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19E0" w:rsidRPr="00C238F2" w:rsidRDefault="00BD036B" w:rsidP="003C3F94">
      <w:pPr>
        <w:tabs>
          <w:tab w:val="left" w:pos="851"/>
        </w:tabs>
        <w:autoSpaceDE w:val="0"/>
        <w:autoSpaceDN w:val="0"/>
        <w:adjustRightInd w:val="0"/>
        <w:spacing w:after="0" w:line="240" w:lineRule="auto"/>
        <w:ind w:left="5103"/>
        <w:jc w:val="both"/>
        <w:rPr>
          <w:rFonts w:ascii="Times New Roman" w:eastAsia="Times New Roman" w:hAnsi="Times New Roman" w:cs="Times New Roman"/>
          <w:sz w:val="24"/>
          <w:szCs w:val="24"/>
          <w:lang w:eastAsia="ru-RU"/>
        </w:rPr>
      </w:pPr>
      <w:r w:rsidRPr="00C238F2">
        <w:rPr>
          <w:rFonts w:ascii="Times New Roman" w:eastAsia="Times New Roman" w:hAnsi="Times New Roman" w:cs="Times New Roman"/>
          <w:sz w:val="24"/>
          <w:szCs w:val="24"/>
          <w:lang w:eastAsia="ru-RU"/>
        </w:rPr>
        <w:t>Приложение</w:t>
      </w:r>
      <w:r w:rsidR="00E86974" w:rsidRPr="00C238F2">
        <w:rPr>
          <w:rFonts w:ascii="Times New Roman" w:eastAsia="Times New Roman" w:hAnsi="Times New Roman" w:cs="Times New Roman"/>
          <w:sz w:val="24"/>
          <w:szCs w:val="24"/>
          <w:lang w:eastAsia="ru-RU"/>
        </w:rPr>
        <w:t xml:space="preserve"> </w:t>
      </w:r>
      <w:r w:rsidR="00401E0F" w:rsidRPr="00C238F2">
        <w:rPr>
          <w:rFonts w:ascii="Times New Roman" w:eastAsia="Times New Roman" w:hAnsi="Times New Roman" w:cs="Times New Roman"/>
          <w:sz w:val="24"/>
          <w:szCs w:val="24"/>
          <w:lang w:eastAsia="ru-RU"/>
        </w:rPr>
        <w:t>№ </w:t>
      </w:r>
      <w:r w:rsidR="00C238F2" w:rsidRPr="00C238F2">
        <w:rPr>
          <w:rFonts w:ascii="Times New Roman" w:eastAsia="Times New Roman" w:hAnsi="Times New Roman" w:cs="Times New Roman"/>
          <w:sz w:val="24"/>
          <w:szCs w:val="24"/>
          <w:lang w:eastAsia="ru-RU"/>
        </w:rPr>
        <w:t>4</w:t>
      </w:r>
    </w:p>
    <w:p w:rsidR="004919E0" w:rsidRPr="00C238F2" w:rsidRDefault="00BD036B" w:rsidP="003C3F94">
      <w:pPr>
        <w:tabs>
          <w:tab w:val="left" w:pos="851"/>
        </w:tabs>
        <w:autoSpaceDE w:val="0"/>
        <w:autoSpaceDN w:val="0"/>
        <w:adjustRightInd w:val="0"/>
        <w:spacing w:after="0" w:line="240" w:lineRule="auto"/>
        <w:ind w:left="5103"/>
        <w:jc w:val="both"/>
        <w:rPr>
          <w:rFonts w:ascii="Times New Roman" w:eastAsia="Times New Roman" w:hAnsi="Times New Roman" w:cs="Times New Roman"/>
          <w:sz w:val="24"/>
          <w:szCs w:val="24"/>
          <w:lang w:eastAsia="ru-RU"/>
        </w:rPr>
      </w:pPr>
      <w:r w:rsidRPr="00C238F2">
        <w:rPr>
          <w:rFonts w:ascii="Times New Roman" w:eastAsia="Times New Roman" w:hAnsi="Times New Roman" w:cs="Times New Roman"/>
          <w:sz w:val="24"/>
          <w:szCs w:val="24"/>
          <w:lang w:eastAsia="ru-RU"/>
        </w:rPr>
        <w:t>к заключению Счетной палаты</w:t>
      </w:r>
    </w:p>
    <w:p w:rsidR="00BD036B" w:rsidRPr="00F32787" w:rsidRDefault="004919E0" w:rsidP="003C3F94">
      <w:pPr>
        <w:tabs>
          <w:tab w:val="left" w:pos="851"/>
        </w:tabs>
        <w:autoSpaceDE w:val="0"/>
        <w:autoSpaceDN w:val="0"/>
        <w:adjustRightInd w:val="0"/>
        <w:spacing w:after="0" w:line="240" w:lineRule="auto"/>
        <w:ind w:left="5103"/>
        <w:jc w:val="both"/>
        <w:rPr>
          <w:rFonts w:ascii="Times New Roman" w:eastAsia="Times New Roman" w:hAnsi="Times New Roman" w:cs="Times New Roman"/>
          <w:sz w:val="24"/>
          <w:szCs w:val="24"/>
          <w:lang w:eastAsia="ru-RU"/>
        </w:rPr>
      </w:pPr>
      <w:r w:rsidRPr="00C238F2">
        <w:rPr>
          <w:rFonts w:ascii="Times New Roman" w:eastAsia="Times New Roman" w:hAnsi="Times New Roman" w:cs="Times New Roman"/>
          <w:sz w:val="24"/>
          <w:szCs w:val="24"/>
          <w:lang w:eastAsia="ru-RU"/>
        </w:rPr>
        <w:t xml:space="preserve">от </w:t>
      </w:r>
      <w:r w:rsidR="00C238F2" w:rsidRPr="00C238F2">
        <w:rPr>
          <w:rFonts w:ascii="Times New Roman" w:eastAsia="Times New Roman" w:hAnsi="Times New Roman" w:cs="Times New Roman"/>
          <w:sz w:val="24"/>
          <w:szCs w:val="24"/>
          <w:lang w:eastAsia="ru-RU"/>
        </w:rPr>
        <w:t>04.12.2023 № 244-З/СП</w:t>
      </w:r>
    </w:p>
    <w:p w:rsidR="004919E0" w:rsidRPr="00F32787" w:rsidRDefault="004919E0" w:rsidP="003C3F94">
      <w:pPr>
        <w:tabs>
          <w:tab w:val="left" w:pos="851"/>
        </w:tabs>
        <w:autoSpaceDE w:val="0"/>
        <w:autoSpaceDN w:val="0"/>
        <w:adjustRightInd w:val="0"/>
        <w:spacing w:after="0" w:line="240" w:lineRule="auto"/>
        <w:ind w:left="5103"/>
        <w:jc w:val="both"/>
        <w:rPr>
          <w:rFonts w:ascii="Times New Roman" w:eastAsia="Times New Roman" w:hAnsi="Times New Roman" w:cs="Times New Roman"/>
          <w:b/>
          <w:sz w:val="24"/>
          <w:szCs w:val="24"/>
          <w:lang w:eastAsia="ru-RU"/>
        </w:rPr>
      </w:pPr>
    </w:p>
    <w:p w:rsidR="00BD036B" w:rsidRPr="00F32787" w:rsidRDefault="00BD036B" w:rsidP="007D7A14">
      <w:pPr>
        <w:tabs>
          <w:tab w:val="left" w:pos="851"/>
        </w:tabs>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rsidR="007D7A14" w:rsidRPr="00F32787" w:rsidRDefault="005F7573" w:rsidP="00C238F2">
      <w:pPr>
        <w:tabs>
          <w:tab w:val="left" w:pos="0"/>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bookmarkStart w:id="0" w:name="_GoBack"/>
      <w:r w:rsidRPr="00F32787">
        <w:rPr>
          <w:rFonts w:ascii="Times New Roman" w:eastAsia="Times New Roman" w:hAnsi="Times New Roman" w:cs="Times New Roman"/>
          <w:b/>
          <w:sz w:val="24"/>
          <w:szCs w:val="24"/>
          <w:lang w:eastAsia="ru-RU"/>
        </w:rPr>
        <w:t>Выводы</w:t>
      </w:r>
      <w:r w:rsidR="007D7A14" w:rsidRPr="00F32787">
        <w:rPr>
          <w:rFonts w:ascii="Times New Roman" w:eastAsia="Times New Roman" w:hAnsi="Times New Roman" w:cs="Times New Roman"/>
          <w:b/>
          <w:sz w:val="24"/>
          <w:szCs w:val="24"/>
          <w:lang w:eastAsia="ru-RU"/>
        </w:rPr>
        <w:t xml:space="preserve"> и рекомендации</w:t>
      </w:r>
    </w:p>
    <w:p w:rsidR="005F7573" w:rsidRPr="00F32787" w:rsidRDefault="005F7573" w:rsidP="00C238F2">
      <w:pPr>
        <w:tabs>
          <w:tab w:val="left" w:pos="0"/>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32787">
        <w:rPr>
          <w:rFonts w:ascii="Times New Roman" w:eastAsia="Times New Roman" w:hAnsi="Times New Roman" w:cs="Times New Roman"/>
          <w:b/>
          <w:sz w:val="24"/>
          <w:szCs w:val="24"/>
          <w:lang w:eastAsia="ru-RU"/>
        </w:rPr>
        <w:t xml:space="preserve">по результатам </w:t>
      </w:r>
      <w:r w:rsidR="007D7A14" w:rsidRPr="00F32787">
        <w:rPr>
          <w:rFonts w:ascii="Times New Roman" w:eastAsia="Times New Roman" w:hAnsi="Times New Roman" w:cs="Times New Roman"/>
          <w:b/>
          <w:sz w:val="24"/>
          <w:szCs w:val="24"/>
          <w:lang w:eastAsia="ru-RU"/>
        </w:rPr>
        <w:t>проведенной экспертизы</w:t>
      </w:r>
      <w:bookmarkEnd w:id="0"/>
      <w:r w:rsidR="007D7A14" w:rsidRPr="00F32787">
        <w:rPr>
          <w:rFonts w:ascii="Times New Roman" w:eastAsia="Times New Roman" w:hAnsi="Times New Roman" w:cs="Times New Roman"/>
          <w:b/>
          <w:sz w:val="24"/>
          <w:szCs w:val="24"/>
          <w:lang w:eastAsia="ru-RU"/>
        </w:rPr>
        <w:t xml:space="preserve"> проекта решения Думы города Нижневартовска «О бюджете города Нижневартовск на 202</w:t>
      </w:r>
      <w:r w:rsidR="00F32787" w:rsidRPr="00F32787">
        <w:rPr>
          <w:rFonts w:ascii="Times New Roman" w:eastAsia="Times New Roman" w:hAnsi="Times New Roman" w:cs="Times New Roman"/>
          <w:b/>
          <w:sz w:val="24"/>
          <w:szCs w:val="24"/>
          <w:lang w:eastAsia="ru-RU"/>
        </w:rPr>
        <w:t>4</w:t>
      </w:r>
      <w:r w:rsidR="007D7A14" w:rsidRPr="00F32787">
        <w:rPr>
          <w:rFonts w:ascii="Times New Roman" w:eastAsia="Times New Roman" w:hAnsi="Times New Roman" w:cs="Times New Roman"/>
          <w:b/>
          <w:sz w:val="24"/>
          <w:szCs w:val="24"/>
          <w:lang w:eastAsia="ru-RU"/>
        </w:rPr>
        <w:t xml:space="preserve"> год и плановый период 202</w:t>
      </w:r>
      <w:r w:rsidR="00F32787" w:rsidRPr="00F32787">
        <w:rPr>
          <w:rFonts w:ascii="Times New Roman" w:eastAsia="Times New Roman" w:hAnsi="Times New Roman" w:cs="Times New Roman"/>
          <w:b/>
          <w:sz w:val="24"/>
          <w:szCs w:val="24"/>
          <w:lang w:eastAsia="ru-RU"/>
        </w:rPr>
        <w:t>5</w:t>
      </w:r>
      <w:r w:rsidR="007D7A14" w:rsidRPr="00F32787">
        <w:rPr>
          <w:rFonts w:ascii="Times New Roman" w:eastAsia="Times New Roman" w:hAnsi="Times New Roman" w:cs="Times New Roman"/>
          <w:b/>
          <w:sz w:val="24"/>
          <w:szCs w:val="24"/>
          <w:lang w:eastAsia="ru-RU"/>
        </w:rPr>
        <w:t xml:space="preserve"> и 202</w:t>
      </w:r>
      <w:r w:rsidR="00F32787" w:rsidRPr="00F32787">
        <w:rPr>
          <w:rFonts w:ascii="Times New Roman" w:eastAsia="Times New Roman" w:hAnsi="Times New Roman" w:cs="Times New Roman"/>
          <w:b/>
          <w:sz w:val="24"/>
          <w:szCs w:val="24"/>
          <w:lang w:eastAsia="ru-RU"/>
        </w:rPr>
        <w:t>6</w:t>
      </w:r>
      <w:r w:rsidR="007D7A14" w:rsidRPr="00F32787">
        <w:rPr>
          <w:rFonts w:ascii="Times New Roman" w:eastAsia="Times New Roman" w:hAnsi="Times New Roman" w:cs="Times New Roman"/>
          <w:b/>
          <w:sz w:val="24"/>
          <w:szCs w:val="24"/>
          <w:lang w:eastAsia="ru-RU"/>
        </w:rPr>
        <w:t xml:space="preserve"> годов»</w:t>
      </w:r>
    </w:p>
    <w:p w:rsidR="00BD036B" w:rsidRPr="00F32787" w:rsidRDefault="00BD036B" w:rsidP="001834A4">
      <w:pPr>
        <w:tabs>
          <w:tab w:val="left" w:pos="0"/>
          <w:tab w:val="left" w:pos="851"/>
        </w:tabs>
        <w:autoSpaceDE w:val="0"/>
        <w:autoSpaceDN w:val="0"/>
        <w:adjustRightInd w:val="0"/>
        <w:spacing w:after="0" w:line="240" w:lineRule="auto"/>
        <w:ind w:firstLine="709"/>
        <w:jc w:val="center"/>
        <w:rPr>
          <w:rFonts w:ascii="Times New Roman" w:eastAsia="Times New Roman" w:hAnsi="Times New Roman" w:cs="Times New Roman"/>
          <w:i/>
          <w:sz w:val="24"/>
          <w:szCs w:val="24"/>
          <w:lang w:eastAsia="ru-RU"/>
        </w:rPr>
      </w:pPr>
    </w:p>
    <w:p w:rsidR="007D7A14" w:rsidRPr="00F32787" w:rsidRDefault="00BD036B" w:rsidP="001834A4">
      <w:pPr>
        <w:tabs>
          <w:tab w:val="left" w:pos="0"/>
        </w:tabs>
        <w:spacing w:after="0" w:line="240" w:lineRule="auto"/>
        <w:ind w:firstLine="709"/>
        <w:jc w:val="both"/>
        <w:rPr>
          <w:rFonts w:ascii="Times New Roman" w:eastAsia="Times New Roman" w:hAnsi="Times New Roman" w:cs="Times New Roman"/>
          <w:i/>
          <w:sz w:val="24"/>
          <w:szCs w:val="24"/>
          <w:lang w:eastAsia="ru-RU"/>
        </w:rPr>
      </w:pPr>
      <w:r w:rsidRPr="00F32787">
        <w:rPr>
          <w:rFonts w:ascii="Times New Roman" w:eastAsia="Times New Roman" w:hAnsi="Times New Roman" w:cs="Times New Roman"/>
          <w:i/>
          <w:sz w:val="24"/>
          <w:szCs w:val="24"/>
          <w:lang w:eastAsia="ru-RU"/>
        </w:rPr>
        <w:t>При изложении выводов и рекомендаций</w:t>
      </w:r>
      <w:r w:rsidR="00E86974" w:rsidRPr="00F32787">
        <w:rPr>
          <w:rFonts w:ascii="Times New Roman" w:eastAsia="Times New Roman" w:hAnsi="Times New Roman" w:cs="Times New Roman"/>
          <w:i/>
          <w:sz w:val="24"/>
          <w:szCs w:val="24"/>
          <w:lang w:eastAsia="ru-RU"/>
        </w:rPr>
        <w:t xml:space="preserve"> </w:t>
      </w:r>
      <w:r w:rsidRPr="00F32787">
        <w:rPr>
          <w:rFonts w:ascii="Times New Roman" w:eastAsia="Times New Roman" w:hAnsi="Times New Roman" w:cs="Times New Roman"/>
          <w:i/>
          <w:sz w:val="24"/>
          <w:szCs w:val="24"/>
          <w:lang w:eastAsia="ru-RU"/>
        </w:rPr>
        <w:t xml:space="preserve">используются </w:t>
      </w:r>
      <w:r w:rsidR="00F02BDA">
        <w:rPr>
          <w:rFonts w:ascii="Times New Roman" w:eastAsia="Times New Roman" w:hAnsi="Times New Roman" w:cs="Times New Roman"/>
          <w:i/>
          <w:sz w:val="24"/>
          <w:szCs w:val="24"/>
          <w:lang w:eastAsia="ru-RU"/>
        </w:rPr>
        <w:t xml:space="preserve">также </w:t>
      </w:r>
      <w:r w:rsidRPr="00F32787">
        <w:rPr>
          <w:rFonts w:ascii="Times New Roman" w:eastAsia="Times New Roman" w:hAnsi="Times New Roman" w:cs="Times New Roman"/>
          <w:i/>
          <w:sz w:val="24"/>
          <w:szCs w:val="24"/>
          <w:lang w:eastAsia="ru-RU"/>
        </w:rPr>
        <w:t xml:space="preserve">сокращения, введенные </w:t>
      </w:r>
      <w:r w:rsidR="008818F2">
        <w:rPr>
          <w:rFonts w:ascii="Times New Roman" w:eastAsia="Times New Roman" w:hAnsi="Times New Roman" w:cs="Times New Roman"/>
          <w:i/>
          <w:sz w:val="24"/>
          <w:szCs w:val="24"/>
          <w:lang w:eastAsia="ru-RU"/>
        </w:rPr>
        <w:t xml:space="preserve">ранее </w:t>
      </w:r>
      <w:r w:rsidRPr="00F32787">
        <w:rPr>
          <w:rFonts w:ascii="Times New Roman" w:eastAsia="Times New Roman" w:hAnsi="Times New Roman" w:cs="Times New Roman"/>
          <w:i/>
          <w:sz w:val="24"/>
          <w:szCs w:val="24"/>
          <w:lang w:eastAsia="ru-RU"/>
        </w:rPr>
        <w:t>в заключении на проект решения Думы города Нижневартовск «О бюджете города Нижневартовска на 202</w:t>
      </w:r>
      <w:r w:rsidR="00F32787" w:rsidRPr="00F32787">
        <w:rPr>
          <w:rFonts w:ascii="Times New Roman" w:eastAsia="Times New Roman" w:hAnsi="Times New Roman" w:cs="Times New Roman"/>
          <w:i/>
          <w:sz w:val="24"/>
          <w:szCs w:val="24"/>
          <w:lang w:eastAsia="ru-RU"/>
        </w:rPr>
        <w:t>4</w:t>
      </w:r>
      <w:r w:rsidRPr="00F32787">
        <w:rPr>
          <w:rFonts w:ascii="Times New Roman" w:eastAsia="Times New Roman" w:hAnsi="Times New Roman" w:cs="Times New Roman"/>
          <w:i/>
          <w:sz w:val="24"/>
          <w:szCs w:val="24"/>
          <w:lang w:eastAsia="ru-RU"/>
        </w:rPr>
        <w:t xml:space="preserve"> год и плановый период 202</w:t>
      </w:r>
      <w:r w:rsidR="00F32787" w:rsidRPr="00F32787">
        <w:rPr>
          <w:rFonts w:ascii="Times New Roman" w:eastAsia="Times New Roman" w:hAnsi="Times New Roman" w:cs="Times New Roman"/>
          <w:i/>
          <w:sz w:val="24"/>
          <w:szCs w:val="24"/>
          <w:lang w:eastAsia="ru-RU"/>
        </w:rPr>
        <w:t>5</w:t>
      </w:r>
      <w:r w:rsidRPr="00F32787">
        <w:rPr>
          <w:rFonts w:ascii="Times New Roman" w:eastAsia="Times New Roman" w:hAnsi="Times New Roman" w:cs="Times New Roman"/>
          <w:i/>
          <w:sz w:val="24"/>
          <w:szCs w:val="24"/>
          <w:lang w:eastAsia="ru-RU"/>
        </w:rPr>
        <w:t xml:space="preserve"> и 202</w:t>
      </w:r>
      <w:r w:rsidR="00F32787" w:rsidRPr="00F32787">
        <w:rPr>
          <w:rFonts w:ascii="Times New Roman" w:eastAsia="Times New Roman" w:hAnsi="Times New Roman" w:cs="Times New Roman"/>
          <w:i/>
          <w:sz w:val="24"/>
          <w:szCs w:val="24"/>
          <w:lang w:eastAsia="ru-RU"/>
        </w:rPr>
        <w:t>6</w:t>
      </w:r>
      <w:r w:rsidRPr="00F32787">
        <w:rPr>
          <w:rFonts w:ascii="Times New Roman" w:eastAsia="Times New Roman" w:hAnsi="Times New Roman" w:cs="Times New Roman"/>
          <w:i/>
          <w:sz w:val="24"/>
          <w:szCs w:val="24"/>
          <w:lang w:eastAsia="ru-RU"/>
        </w:rPr>
        <w:t xml:space="preserve"> годов» (далее – заключение).</w:t>
      </w:r>
    </w:p>
    <w:p w:rsidR="00BD036B" w:rsidRPr="00263E48" w:rsidRDefault="00BD036B" w:rsidP="001834A4">
      <w:pPr>
        <w:tabs>
          <w:tab w:val="left" w:pos="0"/>
        </w:tabs>
        <w:spacing w:after="0" w:line="240" w:lineRule="auto"/>
        <w:ind w:firstLine="709"/>
        <w:jc w:val="both"/>
        <w:rPr>
          <w:rFonts w:ascii="Times New Roman" w:eastAsia="Times New Roman" w:hAnsi="Times New Roman" w:cs="Times New Roman"/>
          <w:i/>
          <w:sz w:val="16"/>
          <w:szCs w:val="16"/>
          <w:lang w:eastAsia="ru-RU"/>
        </w:rPr>
      </w:pPr>
    </w:p>
    <w:p w:rsidR="005F7573" w:rsidRPr="00F32787" w:rsidRDefault="00E21C2D" w:rsidP="00C02E69">
      <w:pPr>
        <w:tabs>
          <w:tab w:val="left" w:pos="0"/>
        </w:tabs>
        <w:spacing w:after="0" w:line="240" w:lineRule="auto"/>
        <w:jc w:val="center"/>
        <w:rPr>
          <w:rFonts w:ascii="Times New Roman" w:eastAsia="Times New Roman" w:hAnsi="Times New Roman" w:cs="Times New Roman"/>
          <w:b/>
          <w:sz w:val="24"/>
          <w:szCs w:val="24"/>
          <w:lang w:eastAsia="ru-RU"/>
        </w:rPr>
      </w:pPr>
      <w:r w:rsidRPr="00F32787">
        <w:rPr>
          <w:rFonts w:ascii="Times New Roman" w:eastAsia="Times New Roman" w:hAnsi="Times New Roman" w:cs="Times New Roman"/>
          <w:b/>
          <w:sz w:val="24"/>
          <w:szCs w:val="24"/>
          <w:lang w:eastAsia="ru-RU"/>
        </w:rPr>
        <w:t>п</w:t>
      </w:r>
      <w:r w:rsidR="005F7573" w:rsidRPr="00F32787">
        <w:rPr>
          <w:rFonts w:ascii="Times New Roman" w:eastAsia="Times New Roman" w:hAnsi="Times New Roman" w:cs="Times New Roman"/>
          <w:b/>
          <w:sz w:val="24"/>
          <w:szCs w:val="24"/>
          <w:lang w:eastAsia="ru-RU"/>
        </w:rPr>
        <w:t>о разделу 1</w:t>
      </w:r>
      <w:r w:rsidR="007D7A14" w:rsidRPr="00F32787">
        <w:rPr>
          <w:rFonts w:ascii="Times New Roman" w:eastAsia="Times New Roman" w:hAnsi="Times New Roman" w:cs="Times New Roman"/>
          <w:b/>
          <w:sz w:val="24"/>
          <w:szCs w:val="24"/>
          <w:lang w:eastAsia="ru-RU"/>
        </w:rPr>
        <w:t xml:space="preserve"> </w:t>
      </w:r>
      <w:r w:rsidR="00252562" w:rsidRPr="00F32787">
        <w:rPr>
          <w:rFonts w:ascii="Times New Roman" w:eastAsia="Times New Roman" w:hAnsi="Times New Roman" w:cs="Times New Roman"/>
          <w:b/>
          <w:sz w:val="24"/>
          <w:szCs w:val="24"/>
          <w:lang w:eastAsia="ru-RU"/>
        </w:rPr>
        <w:t xml:space="preserve">«Общие положения» </w:t>
      </w:r>
    </w:p>
    <w:p w:rsidR="00BD036B" w:rsidRPr="00263E48" w:rsidRDefault="00BD036B" w:rsidP="001834A4">
      <w:pPr>
        <w:tabs>
          <w:tab w:val="left" w:pos="0"/>
        </w:tabs>
        <w:spacing w:after="0" w:line="240" w:lineRule="auto"/>
        <w:ind w:firstLine="709"/>
        <w:jc w:val="center"/>
        <w:rPr>
          <w:rFonts w:ascii="Times New Roman" w:eastAsia="Times New Roman" w:hAnsi="Times New Roman" w:cs="Times New Roman"/>
          <w:b/>
          <w:sz w:val="16"/>
          <w:szCs w:val="16"/>
          <w:u w:val="single"/>
          <w:lang w:eastAsia="ru-RU"/>
        </w:rPr>
      </w:pPr>
    </w:p>
    <w:p w:rsidR="00927BAC" w:rsidRPr="00927BAC" w:rsidRDefault="00927BAC" w:rsidP="001834A4">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 w:name="_Toc112482072"/>
      <w:r w:rsidRPr="00927BAC">
        <w:rPr>
          <w:rFonts w:ascii="Times New Roman" w:eastAsia="Times New Roman" w:hAnsi="Times New Roman" w:cs="Times New Roman"/>
          <w:sz w:val="24"/>
          <w:szCs w:val="24"/>
          <w:lang w:eastAsia="ru-RU"/>
        </w:rPr>
        <w:t>Относительно уточненных на 01.11.2023 года параметров бюджета города на 2023 год и плановый период 2024 и 2025 годов прогнозируется увеличение объема:</w:t>
      </w:r>
    </w:p>
    <w:p w:rsidR="00927BAC" w:rsidRPr="00927BAC" w:rsidRDefault="00927BAC" w:rsidP="001834A4">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7BAC">
        <w:rPr>
          <w:rFonts w:ascii="Times New Roman" w:eastAsia="Times New Roman" w:hAnsi="Times New Roman" w:cs="Times New Roman"/>
          <w:sz w:val="24"/>
          <w:szCs w:val="24"/>
          <w:lang w:eastAsia="ru-RU"/>
        </w:rPr>
        <w:t>доходов на 4</w:t>
      </w:r>
      <w:r w:rsidR="00E97E3A">
        <w:rPr>
          <w:rFonts w:ascii="Times New Roman" w:eastAsia="Times New Roman" w:hAnsi="Times New Roman" w:cs="Times New Roman"/>
          <w:sz w:val="24"/>
          <w:szCs w:val="24"/>
          <w:lang w:eastAsia="ru-RU"/>
        </w:rPr>
        <w:t> </w:t>
      </w:r>
      <w:r w:rsidRPr="00927BAC">
        <w:rPr>
          <w:rFonts w:ascii="Times New Roman" w:eastAsia="Times New Roman" w:hAnsi="Times New Roman" w:cs="Times New Roman"/>
          <w:sz w:val="24"/>
          <w:szCs w:val="24"/>
          <w:lang w:eastAsia="ru-RU"/>
        </w:rPr>
        <w:t>404</w:t>
      </w:r>
      <w:r w:rsidR="00E97E3A">
        <w:rPr>
          <w:rFonts w:ascii="Times New Roman" w:eastAsia="Times New Roman" w:hAnsi="Times New Roman" w:cs="Times New Roman"/>
          <w:sz w:val="24"/>
          <w:szCs w:val="24"/>
          <w:lang w:eastAsia="ru-RU"/>
        </w:rPr>
        <w:t> </w:t>
      </w:r>
      <w:r w:rsidRPr="00927BAC">
        <w:rPr>
          <w:rFonts w:ascii="Times New Roman" w:eastAsia="Times New Roman" w:hAnsi="Times New Roman" w:cs="Times New Roman"/>
          <w:sz w:val="24"/>
          <w:szCs w:val="24"/>
          <w:lang w:eastAsia="ru-RU"/>
        </w:rPr>
        <w:t>152</w:t>
      </w:r>
      <w:r w:rsidR="00E97E3A">
        <w:rPr>
          <w:rFonts w:ascii="Times New Roman" w:eastAsia="Times New Roman" w:hAnsi="Times New Roman" w:cs="Times New Roman"/>
          <w:sz w:val="24"/>
          <w:szCs w:val="24"/>
          <w:lang w:eastAsia="ru-RU"/>
        </w:rPr>
        <w:t>,</w:t>
      </w:r>
      <w:r w:rsidRPr="00927BAC">
        <w:rPr>
          <w:rFonts w:ascii="Times New Roman" w:eastAsia="Times New Roman" w:hAnsi="Times New Roman" w:cs="Times New Roman"/>
          <w:sz w:val="24"/>
          <w:szCs w:val="24"/>
          <w:lang w:eastAsia="ru-RU"/>
        </w:rPr>
        <w:t>12 тыс. рублей в 2024 году и на 3</w:t>
      </w:r>
      <w:r w:rsidR="00E97E3A">
        <w:rPr>
          <w:rFonts w:ascii="Times New Roman" w:eastAsia="Times New Roman" w:hAnsi="Times New Roman" w:cs="Times New Roman"/>
          <w:sz w:val="24"/>
          <w:szCs w:val="24"/>
          <w:lang w:eastAsia="ru-RU"/>
        </w:rPr>
        <w:t> </w:t>
      </w:r>
      <w:r w:rsidRPr="00927BAC">
        <w:rPr>
          <w:rFonts w:ascii="Times New Roman" w:eastAsia="Times New Roman" w:hAnsi="Times New Roman" w:cs="Times New Roman"/>
          <w:sz w:val="24"/>
          <w:szCs w:val="24"/>
          <w:lang w:eastAsia="ru-RU"/>
        </w:rPr>
        <w:t>286</w:t>
      </w:r>
      <w:r w:rsidR="00E97E3A">
        <w:rPr>
          <w:rFonts w:ascii="Times New Roman" w:eastAsia="Times New Roman" w:hAnsi="Times New Roman" w:cs="Times New Roman"/>
          <w:sz w:val="24"/>
          <w:szCs w:val="24"/>
          <w:lang w:eastAsia="ru-RU"/>
        </w:rPr>
        <w:t> </w:t>
      </w:r>
      <w:r w:rsidRPr="00927BAC">
        <w:rPr>
          <w:rFonts w:ascii="Times New Roman" w:eastAsia="Times New Roman" w:hAnsi="Times New Roman" w:cs="Times New Roman"/>
          <w:sz w:val="24"/>
          <w:szCs w:val="24"/>
          <w:lang w:eastAsia="ru-RU"/>
        </w:rPr>
        <w:t>999</w:t>
      </w:r>
      <w:r w:rsidR="00E97E3A">
        <w:rPr>
          <w:rFonts w:ascii="Times New Roman" w:eastAsia="Times New Roman" w:hAnsi="Times New Roman" w:cs="Times New Roman"/>
          <w:sz w:val="24"/>
          <w:szCs w:val="24"/>
          <w:lang w:eastAsia="ru-RU"/>
        </w:rPr>
        <w:t>,</w:t>
      </w:r>
      <w:r w:rsidRPr="00927BAC">
        <w:rPr>
          <w:rFonts w:ascii="Times New Roman" w:eastAsia="Times New Roman" w:hAnsi="Times New Roman" w:cs="Times New Roman"/>
          <w:sz w:val="24"/>
          <w:szCs w:val="24"/>
          <w:lang w:eastAsia="ru-RU"/>
        </w:rPr>
        <w:t>01 тыс. рублей в 2025 году;</w:t>
      </w:r>
    </w:p>
    <w:p w:rsidR="00927BAC" w:rsidRPr="00927BAC" w:rsidRDefault="00927BAC" w:rsidP="001834A4">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7BAC">
        <w:rPr>
          <w:rFonts w:ascii="Times New Roman" w:eastAsia="Times New Roman" w:hAnsi="Times New Roman" w:cs="Times New Roman"/>
          <w:sz w:val="24"/>
          <w:szCs w:val="24"/>
          <w:lang w:eastAsia="ru-RU"/>
        </w:rPr>
        <w:t>расходов на 4</w:t>
      </w:r>
      <w:r w:rsidR="00E97E3A">
        <w:rPr>
          <w:rFonts w:ascii="Times New Roman" w:eastAsia="Times New Roman" w:hAnsi="Times New Roman" w:cs="Times New Roman"/>
          <w:sz w:val="24"/>
          <w:szCs w:val="24"/>
          <w:lang w:eastAsia="ru-RU"/>
        </w:rPr>
        <w:t> </w:t>
      </w:r>
      <w:r w:rsidRPr="00927BAC">
        <w:rPr>
          <w:rFonts w:ascii="Times New Roman" w:eastAsia="Times New Roman" w:hAnsi="Times New Roman" w:cs="Times New Roman"/>
          <w:sz w:val="24"/>
          <w:szCs w:val="24"/>
          <w:lang w:eastAsia="ru-RU"/>
        </w:rPr>
        <w:t>831</w:t>
      </w:r>
      <w:r w:rsidR="00E97E3A">
        <w:rPr>
          <w:rFonts w:ascii="Times New Roman" w:eastAsia="Times New Roman" w:hAnsi="Times New Roman" w:cs="Times New Roman"/>
          <w:sz w:val="24"/>
          <w:szCs w:val="24"/>
          <w:lang w:eastAsia="ru-RU"/>
        </w:rPr>
        <w:t> </w:t>
      </w:r>
      <w:r w:rsidRPr="00927BAC">
        <w:rPr>
          <w:rFonts w:ascii="Times New Roman" w:eastAsia="Times New Roman" w:hAnsi="Times New Roman" w:cs="Times New Roman"/>
          <w:sz w:val="24"/>
          <w:szCs w:val="24"/>
          <w:lang w:eastAsia="ru-RU"/>
        </w:rPr>
        <w:t>161</w:t>
      </w:r>
      <w:r w:rsidR="00E97E3A">
        <w:rPr>
          <w:rFonts w:ascii="Times New Roman" w:eastAsia="Times New Roman" w:hAnsi="Times New Roman" w:cs="Times New Roman"/>
          <w:sz w:val="24"/>
          <w:szCs w:val="24"/>
          <w:lang w:eastAsia="ru-RU"/>
        </w:rPr>
        <w:t>,</w:t>
      </w:r>
      <w:r w:rsidRPr="00927BAC">
        <w:rPr>
          <w:rFonts w:ascii="Times New Roman" w:eastAsia="Times New Roman" w:hAnsi="Times New Roman" w:cs="Times New Roman"/>
          <w:sz w:val="24"/>
          <w:szCs w:val="24"/>
          <w:lang w:eastAsia="ru-RU"/>
        </w:rPr>
        <w:t>91 тыс. рублей в 2024 году и на 3</w:t>
      </w:r>
      <w:r w:rsidR="00E97E3A">
        <w:rPr>
          <w:rFonts w:ascii="Times New Roman" w:eastAsia="Times New Roman" w:hAnsi="Times New Roman" w:cs="Times New Roman"/>
          <w:sz w:val="24"/>
          <w:szCs w:val="24"/>
          <w:lang w:eastAsia="ru-RU"/>
        </w:rPr>
        <w:t> </w:t>
      </w:r>
      <w:r w:rsidRPr="00927BAC">
        <w:rPr>
          <w:rFonts w:ascii="Times New Roman" w:eastAsia="Times New Roman" w:hAnsi="Times New Roman" w:cs="Times New Roman"/>
          <w:sz w:val="24"/>
          <w:szCs w:val="24"/>
          <w:lang w:eastAsia="ru-RU"/>
        </w:rPr>
        <w:t>334</w:t>
      </w:r>
      <w:r w:rsidR="00E97E3A">
        <w:rPr>
          <w:rFonts w:ascii="Times New Roman" w:eastAsia="Times New Roman" w:hAnsi="Times New Roman" w:cs="Times New Roman"/>
          <w:sz w:val="24"/>
          <w:szCs w:val="24"/>
          <w:lang w:eastAsia="ru-RU"/>
        </w:rPr>
        <w:t> </w:t>
      </w:r>
      <w:r w:rsidRPr="00927BAC">
        <w:rPr>
          <w:rFonts w:ascii="Times New Roman" w:eastAsia="Times New Roman" w:hAnsi="Times New Roman" w:cs="Times New Roman"/>
          <w:sz w:val="24"/>
          <w:szCs w:val="24"/>
          <w:lang w:eastAsia="ru-RU"/>
        </w:rPr>
        <w:t>865</w:t>
      </w:r>
      <w:r w:rsidR="00E97E3A">
        <w:rPr>
          <w:rFonts w:ascii="Times New Roman" w:eastAsia="Times New Roman" w:hAnsi="Times New Roman" w:cs="Times New Roman"/>
          <w:sz w:val="24"/>
          <w:szCs w:val="24"/>
          <w:lang w:eastAsia="ru-RU"/>
        </w:rPr>
        <w:t>,</w:t>
      </w:r>
      <w:r w:rsidRPr="00927BAC">
        <w:rPr>
          <w:rFonts w:ascii="Times New Roman" w:eastAsia="Times New Roman" w:hAnsi="Times New Roman" w:cs="Times New Roman"/>
          <w:sz w:val="24"/>
          <w:szCs w:val="24"/>
          <w:lang w:eastAsia="ru-RU"/>
        </w:rPr>
        <w:t>47 тыс. рублей в 2025 году;</w:t>
      </w:r>
    </w:p>
    <w:p w:rsidR="00927BAC" w:rsidRPr="00927BAC" w:rsidRDefault="00927BAC" w:rsidP="001834A4">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7BAC">
        <w:rPr>
          <w:rFonts w:ascii="Times New Roman" w:eastAsia="Times New Roman" w:hAnsi="Times New Roman" w:cs="Times New Roman"/>
          <w:sz w:val="24"/>
          <w:szCs w:val="24"/>
          <w:lang w:eastAsia="ru-RU"/>
        </w:rPr>
        <w:t>дефицита на 427</w:t>
      </w:r>
      <w:r w:rsidR="00E97E3A">
        <w:rPr>
          <w:rFonts w:ascii="Times New Roman" w:eastAsia="Times New Roman" w:hAnsi="Times New Roman" w:cs="Times New Roman"/>
          <w:sz w:val="24"/>
          <w:szCs w:val="24"/>
          <w:lang w:eastAsia="ru-RU"/>
        </w:rPr>
        <w:t> </w:t>
      </w:r>
      <w:r w:rsidRPr="00927BAC">
        <w:rPr>
          <w:rFonts w:ascii="Times New Roman" w:eastAsia="Times New Roman" w:hAnsi="Times New Roman" w:cs="Times New Roman"/>
          <w:sz w:val="24"/>
          <w:szCs w:val="24"/>
          <w:lang w:eastAsia="ru-RU"/>
        </w:rPr>
        <w:t>009</w:t>
      </w:r>
      <w:r w:rsidR="00E97E3A">
        <w:rPr>
          <w:rFonts w:ascii="Times New Roman" w:eastAsia="Times New Roman" w:hAnsi="Times New Roman" w:cs="Times New Roman"/>
          <w:sz w:val="24"/>
          <w:szCs w:val="24"/>
          <w:lang w:eastAsia="ru-RU"/>
        </w:rPr>
        <w:t>,</w:t>
      </w:r>
      <w:r w:rsidRPr="00927BAC">
        <w:rPr>
          <w:rFonts w:ascii="Times New Roman" w:eastAsia="Times New Roman" w:hAnsi="Times New Roman" w:cs="Times New Roman"/>
          <w:sz w:val="24"/>
          <w:szCs w:val="24"/>
          <w:lang w:eastAsia="ru-RU"/>
        </w:rPr>
        <w:t>79 тыс. рублей в 2024 году и на 47</w:t>
      </w:r>
      <w:r w:rsidR="00E97E3A">
        <w:rPr>
          <w:rFonts w:ascii="Times New Roman" w:eastAsia="Times New Roman" w:hAnsi="Times New Roman" w:cs="Times New Roman"/>
          <w:sz w:val="24"/>
          <w:szCs w:val="24"/>
          <w:lang w:eastAsia="ru-RU"/>
        </w:rPr>
        <w:t> </w:t>
      </w:r>
      <w:r w:rsidRPr="00927BAC">
        <w:rPr>
          <w:rFonts w:ascii="Times New Roman" w:eastAsia="Times New Roman" w:hAnsi="Times New Roman" w:cs="Times New Roman"/>
          <w:sz w:val="24"/>
          <w:szCs w:val="24"/>
          <w:lang w:eastAsia="ru-RU"/>
        </w:rPr>
        <w:t>866</w:t>
      </w:r>
      <w:r w:rsidR="00E97E3A">
        <w:rPr>
          <w:rFonts w:ascii="Times New Roman" w:eastAsia="Times New Roman" w:hAnsi="Times New Roman" w:cs="Times New Roman"/>
          <w:sz w:val="24"/>
          <w:szCs w:val="24"/>
          <w:lang w:eastAsia="ru-RU"/>
        </w:rPr>
        <w:t>,</w:t>
      </w:r>
      <w:r w:rsidRPr="00927BAC">
        <w:rPr>
          <w:rFonts w:ascii="Times New Roman" w:eastAsia="Times New Roman" w:hAnsi="Times New Roman" w:cs="Times New Roman"/>
          <w:sz w:val="24"/>
          <w:szCs w:val="24"/>
          <w:lang w:eastAsia="ru-RU"/>
        </w:rPr>
        <w:t>46 тыс. рублей в 2025 году.</w:t>
      </w:r>
    </w:p>
    <w:p w:rsidR="00F32787" w:rsidRPr="00F32787" w:rsidRDefault="00F32787" w:rsidP="001834A4">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32787">
        <w:rPr>
          <w:rFonts w:ascii="Times New Roman" w:eastAsia="Times New Roman" w:hAnsi="Times New Roman" w:cs="Times New Roman"/>
          <w:sz w:val="24"/>
          <w:szCs w:val="24"/>
          <w:lang w:eastAsia="ru-RU"/>
        </w:rPr>
        <w:t xml:space="preserve">Структура доходной части бюджета на предстоящие три года не меняется, преобладающими являются безвозмездные поступления, </w:t>
      </w:r>
      <w:r w:rsidRPr="00F32787">
        <w:rPr>
          <w:rFonts w:ascii="Times New Roman" w:eastAsia="Calibri" w:hAnsi="Times New Roman" w:cs="Times New Roman"/>
          <w:sz w:val="24"/>
          <w:szCs w:val="24"/>
        </w:rPr>
        <w:t>их доля в 2024 году составит 65,3%, в плановом периоде прогнозируется их снижение до 62,2% в 2025 году</w:t>
      </w:r>
      <w:r w:rsidR="001834A4">
        <w:rPr>
          <w:rFonts w:ascii="Times New Roman" w:eastAsia="Calibri" w:hAnsi="Times New Roman" w:cs="Times New Roman"/>
          <w:sz w:val="24"/>
          <w:szCs w:val="24"/>
        </w:rPr>
        <w:t xml:space="preserve"> и</w:t>
      </w:r>
      <w:r w:rsidRPr="00F32787">
        <w:rPr>
          <w:rFonts w:ascii="Times New Roman" w:eastAsia="Calibri" w:hAnsi="Times New Roman" w:cs="Times New Roman"/>
          <w:sz w:val="24"/>
          <w:szCs w:val="24"/>
        </w:rPr>
        <w:t xml:space="preserve"> до 59,9% в 2026 году. Налоговые доходы занимают в общей сумме доходов бюджета города на 2024–2026 годы от 32,4% до 37,5%. Доля неналоговых доходов </w:t>
      </w:r>
      <w:r w:rsidR="009365B0">
        <w:rPr>
          <w:rFonts w:ascii="Times New Roman" w:eastAsia="Calibri" w:hAnsi="Times New Roman" w:cs="Times New Roman"/>
          <w:sz w:val="24"/>
          <w:szCs w:val="24"/>
        </w:rPr>
        <w:t>варьируется от 2,3% до 2,6%.</w:t>
      </w:r>
    </w:p>
    <w:p w:rsidR="00453029" w:rsidRPr="00F32787" w:rsidRDefault="00252562" w:rsidP="001834A4">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32787">
        <w:rPr>
          <w:rFonts w:ascii="Times New Roman" w:eastAsia="Times New Roman" w:hAnsi="Times New Roman" w:cs="Times New Roman"/>
          <w:sz w:val="24"/>
          <w:szCs w:val="24"/>
          <w:lang w:eastAsia="ru-RU"/>
        </w:rPr>
        <w:t>Б</w:t>
      </w:r>
      <w:r w:rsidR="00453029" w:rsidRPr="00F32787">
        <w:rPr>
          <w:rFonts w:ascii="Times New Roman" w:eastAsia="Times New Roman" w:hAnsi="Times New Roman" w:cs="Times New Roman"/>
          <w:sz w:val="24"/>
          <w:szCs w:val="24"/>
          <w:lang w:eastAsia="ru-RU"/>
        </w:rPr>
        <w:t xml:space="preserve">азовыми источниками налоговых доходов </w:t>
      </w:r>
      <w:r w:rsidR="009365B0">
        <w:rPr>
          <w:rFonts w:ascii="Times New Roman" w:eastAsia="Times New Roman" w:hAnsi="Times New Roman" w:cs="Times New Roman"/>
          <w:sz w:val="24"/>
          <w:szCs w:val="24"/>
          <w:lang w:eastAsia="ru-RU"/>
        </w:rPr>
        <w:t>остаются</w:t>
      </w:r>
      <w:r w:rsidR="00F32787" w:rsidRPr="00F32787">
        <w:rPr>
          <w:rFonts w:ascii="Times New Roman" w:eastAsia="Times New Roman" w:hAnsi="Times New Roman" w:cs="Times New Roman"/>
          <w:sz w:val="24"/>
          <w:szCs w:val="24"/>
          <w:lang w:eastAsia="ru-RU"/>
        </w:rPr>
        <w:t xml:space="preserve"> </w:t>
      </w:r>
      <w:r w:rsidR="00453029" w:rsidRPr="00F32787">
        <w:rPr>
          <w:rFonts w:ascii="Times New Roman" w:eastAsia="Times New Roman" w:hAnsi="Times New Roman" w:cs="Times New Roman"/>
          <w:sz w:val="24"/>
          <w:szCs w:val="24"/>
          <w:lang w:eastAsia="ru-RU"/>
        </w:rPr>
        <w:t>налог на доходы физических л</w:t>
      </w:r>
      <w:r w:rsidRPr="00F32787">
        <w:rPr>
          <w:rFonts w:ascii="Times New Roman" w:eastAsia="Times New Roman" w:hAnsi="Times New Roman" w:cs="Times New Roman"/>
          <w:sz w:val="24"/>
          <w:szCs w:val="24"/>
          <w:lang w:eastAsia="ru-RU"/>
        </w:rPr>
        <w:t xml:space="preserve">иц </w:t>
      </w:r>
      <w:r w:rsidR="00F02BDA">
        <w:rPr>
          <w:rFonts w:ascii="Times New Roman" w:eastAsia="Times New Roman" w:hAnsi="Times New Roman" w:cs="Times New Roman"/>
          <w:sz w:val="24"/>
          <w:szCs w:val="24"/>
          <w:lang w:eastAsia="ru-RU"/>
        </w:rPr>
        <w:t>и налог</w:t>
      </w:r>
      <w:r w:rsidRPr="00F32787">
        <w:rPr>
          <w:rFonts w:ascii="Times New Roman" w:eastAsia="Times New Roman" w:hAnsi="Times New Roman" w:cs="Times New Roman"/>
          <w:sz w:val="24"/>
          <w:szCs w:val="24"/>
          <w:lang w:eastAsia="ru-RU"/>
        </w:rPr>
        <w:t xml:space="preserve"> на совокупный доход.</w:t>
      </w:r>
    </w:p>
    <w:p w:rsidR="00F32787" w:rsidRPr="00F32787" w:rsidRDefault="00F32787" w:rsidP="001834A4">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32787">
        <w:rPr>
          <w:rFonts w:ascii="Times New Roman" w:eastAsia="Times New Roman" w:hAnsi="Times New Roman" w:cs="Times New Roman"/>
          <w:sz w:val="24"/>
          <w:szCs w:val="24"/>
          <w:lang w:eastAsia="ru-RU"/>
        </w:rPr>
        <w:t>Особенностью формирования доходов бюджета в период 2024–2026 годов является принятие решения о согласовании частичной замены дотации на выравнивание бюджетной обеспеченности муниципальных районов (городских округов) в размере 60% дополнительными нормативами отчислений от н</w:t>
      </w:r>
      <w:r w:rsidR="001834A4">
        <w:rPr>
          <w:rFonts w:ascii="Times New Roman" w:eastAsia="Times New Roman" w:hAnsi="Times New Roman" w:cs="Times New Roman"/>
          <w:sz w:val="24"/>
          <w:szCs w:val="24"/>
          <w:lang w:eastAsia="ru-RU"/>
        </w:rPr>
        <w:t>алога на доходы физических лиц.</w:t>
      </w:r>
    </w:p>
    <w:p w:rsidR="00453029" w:rsidRPr="00F32787" w:rsidRDefault="00252562" w:rsidP="001834A4">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32787">
        <w:rPr>
          <w:rFonts w:ascii="Times New Roman" w:eastAsia="Times New Roman" w:hAnsi="Times New Roman" w:cs="Times New Roman"/>
          <w:sz w:val="24"/>
          <w:szCs w:val="24"/>
          <w:lang w:eastAsia="ru-RU"/>
        </w:rPr>
        <w:t>В</w:t>
      </w:r>
      <w:r w:rsidR="00453029" w:rsidRPr="00F32787">
        <w:rPr>
          <w:rFonts w:ascii="Times New Roman" w:eastAsia="Times New Roman" w:hAnsi="Times New Roman" w:cs="Times New Roman"/>
          <w:sz w:val="24"/>
          <w:szCs w:val="24"/>
          <w:lang w:eastAsia="ru-RU"/>
        </w:rPr>
        <w:t xml:space="preserve"> качестве основного источника неналоговых доходов прогнозируются доходы от использования имущества, находящегос</w:t>
      </w:r>
      <w:r w:rsidR="00494932" w:rsidRPr="00F32787">
        <w:rPr>
          <w:rFonts w:ascii="Times New Roman" w:eastAsia="Times New Roman" w:hAnsi="Times New Roman" w:cs="Times New Roman"/>
          <w:sz w:val="24"/>
          <w:szCs w:val="24"/>
          <w:lang w:eastAsia="ru-RU"/>
        </w:rPr>
        <w:t>я в муниципальной собственности</w:t>
      </w:r>
      <w:r w:rsidRPr="00F32787">
        <w:rPr>
          <w:rFonts w:ascii="Times New Roman" w:eastAsia="Times New Roman" w:hAnsi="Times New Roman" w:cs="Times New Roman"/>
          <w:sz w:val="24"/>
          <w:szCs w:val="24"/>
          <w:lang w:eastAsia="ru-RU"/>
        </w:rPr>
        <w:t>.</w:t>
      </w:r>
    </w:p>
    <w:p w:rsidR="00453029" w:rsidRPr="00284743" w:rsidRDefault="00252562" w:rsidP="001834A4">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32787">
        <w:rPr>
          <w:rFonts w:ascii="Times New Roman" w:eastAsia="Times New Roman" w:hAnsi="Times New Roman" w:cs="Times New Roman"/>
          <w:sz w:val="24"/>
          <w:szCs w:val="24"/>
          <w:lang w:eastAsia="ru-RU"/>
        </w:rPr>
        <w:t>П</w:t>
      </w:r>
      <w:r w:rsidR="00453029" w:rsidRPr="00F32787">
        <w:rPr>
          <w:rFonts w:ascii="Times New Roman" w:eastAsia="Times New Roman" w:hAnsi="Times New Roman" w:cs="Times New Roman"/>
          <w:sz w:val="24"/>
          <w:szCs w:val="24"/>
          <w:lang w:eastAsia="ru-RU"/>
        </w:rPr>
        <w:t>роект решения о бюджете города сбалансирован, в предстоящем трехлетнем периоде пред</w:t>
      </w:r>
      <w:r w:rsidR="00F32787" w:rsidRPr="00F32787">
        <w:rPr>
          <w:rFonts w:ascii="Times New Roman" w:eastAsia="Times New Roman" w:hAnsi="Times New Roman" w:cs="Times New Roman"/>
          <w:sz w:val="24"/>
          <w:szCs w:val="24"/>
          <w:lang w:eastAsia="ru-RU"/>
        </w:rPr>
        <w:t>по</w:t>
      </w:r>
      <w:r w:rsidR="00453029" w:rsidRPr="00F32787">
        <w:rPr>
          <w:rFonts w:ascii="Times New Roman" w:eastAsia="Times New Roman" w:hAnsi="Times New Roman" w:cs="Times New Roman"/>
          <w:sz w:val="24"/>
          <w:szCs w:val="24"/>
          <w:lang w:eastAsia="ru-RU"/>
        </w:rPr>
        <w:t>лагается уме</w:t>
      </w:r>
      <w:r w:rsidR="00FE5CDC">
        <w:rPr>
          <w:rFonts w:ascii="Times New Roman" w:eastAsia="Times New Roman" w:hAnsi="Times New Roman" w:cs="Times New Roman"/>
          <w:sz w:val="24"/>
          <w:szCs w:val="24"/>
          <w:lang w:eastAsia="ru-RU"/>
        </w:rPr>
        <w:t xml:space="preserve">ньшение дефицита бюджета города. </w:t>
      </w:r>
      <w:r w:rsidR="00453029" w:rsidRPr="00284743">
        <w:rPr>
          <w:rFonts w:ascii="Times New Roman" w:eastAsia="Times New Roman" w:hAnsi="Times New Roman" w:cs="Times New Roman"/>
          <w:sz w:val="24"/>
          <w:szCs w:val="24"/>
          <w:lang w:eastAsia="ru-RU"/>
        </w:rPr>
        <w:t>Установленные бюджетным законодательств</w:t>
      </w:r>
      <w:r w:rsidR="002C7971" w:rsidRPr="00284743">
        <w:rPr>
          <w:rFonts w:ascii="Times New Roman" w:eastAsia="Times New Roman" w:hAnsi="Times New Roman" w:cs="Times New Roman"/>
          <w:sz w:val="24"/>
          <w:szCs w:val="24"/>
          <w:lang w:eastAsia="ru-RU"/>
        </w:rPr>
        <w:t>ом</w:t>
      </w:r>
      <w:r w:rsidR="00453029" w:rsidRPr="00284743">
        <w:rPr>
          <w:rFonts w:ascii="Times New Roman" w:eastAsia="Times New Roman" w:hAnsi="Times New Roman" w:cs="Times New Roman"/>
          <w:sz w:val="24"/>
          <w:szCs w:val="24"/>
          <w:lang w:eastAsia="ru-RU"/>
        </w:rPr>
        <w:t xml:space="preserve"> ограничения </w:t>
      </w:r>
      <w:r w:rsidR="00A018AA" w:rsidRPr="00284743">
        <w:rPr>
          <w:rFonts w:ascii="Times New Roman" w:eastAsia="Times New Roman" w:hAnsi="Times New Roman" w:cs="Times New Roman"/>
          <w:sz w:val="24"/>
          <w:szCs w:val="24"/>
          <w:lang w:eastAsia="ru-RU"/>
        </w:rPr>
        <w:t xml:space="preserve">в отношении дефицита бюджета </w:t>
      </w:r>
      <w:r w:rsidRPr="00284743">
        <w:rPr>
          <w:rFonts w:ascii="Times New Roman" w:eastAsia="Times New Roman" w:hAnsi="Times New Roman" w:cs="Times New Roman"/>
          <w:sz w:val="24"/>
          <w:szCs w:val="24"/>
          <w:lang w:eastAsia="ru-RU"/>
        </w:rPr>
        <w:t>соблюдены.</w:t>
      </w:r>
    </w:p>
    <w:p w:rsidR="00F32787" w:rsidRPr="00F32787" w:rsidRDefault="00F32787" w:rsidP="001834A4">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32787">
        <w:rPr>
          <w:rFonts w:ascii="Times New Roman" w:eastAsia="Times New Roman" w:hAnsi="Times New Roman" w:cs="Times New Roman"/>
          <w:sz w:val="24"/>
          <w:szCs w:val="24"/>
          <w:lang w:eastAsia="ru-RU"/>
        </w:rPr>
        <w:t>Объем бюджетных ассигнований на образование резервного фонда администрации города предусматривается в сумме по 35 000,00 тыс. рублей на 2024 и 2025 годы и 27 000,00 тыс. рублей на 2026 год.</w:t>
      </w:r>
    </w:p>
    <w:p w:rsidR="005F7573" w:rsidRPr="000E4011" w:rsidRDefault="00252562" w:rsidP="001834A4">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E4011">
        <w:rPr>
          <w:rFonts w:ascii="Times New Roman" w:eastAsia="Times New Roman" w:hAnsi="Times New Roman" w:cs="Times New Roman"/>
          <w:sz w:val="24"/>
          <w:szCs w:val="24"/>
          <w:lang w:eastAsia="ru-RU"/>
        </w:rPr>
        <w:t>И</w:t>
      </w:r>
      <w:r w:rsidR="005F7573" w:rsidRPr="000E4011">
        <w:rPr>
          <w:rFonts w:ascii="Times New Roman" w:eastAsia="Times New Roman" w:hAnsi="Times New Roman" w:cs="Times New Roman"/>
          <w:sz w:val="24"/>
          <w:szCs w:val="24"/>
          <w:lang w:eastAsia="ru-RU"/>
        </w:rPr>
        <w:t>сточники формирования дорожного фонда определены в соответствии с требованиями бюджетного законо</w:t>
      </w:r>
      <w:r w:rsidRPr="000E4011">
        <w:rPr>
          <w:rFonts w:ascii="Times New Roman" w:eastAsia="Times New Roman" w:hAnsi="Times New Roman" w:cs="Times New Roman"/>
          <w:sz w:val="24"/>
          <w:szCs w:val="24"/>
          <w:lang w:eastAsia="ru-RU"/>
        </w:rPr>
        <w:t>дательства Российской Федерации.</w:t>
      </w:r>
    </w:p>
    <w:p w:rsidR="005F7573" w:rsidRPr="00F32787" w:rsidRDefault="00252562" w:rsidP="001834A4">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E4011">
        <w:rPr>
          <w:rFonts w:ascii="Times New Roman" w:eastAsia="Times New Roman" w:hAnsi="Times New Roman" w:cs="Times New Roman"/>
          <w:sz w:val="24"/>
          <w:szCs w:val="24"/>
          <w:lang w:eastAsia="ru-RU"/>
        </w:rPr>
        <w:t>П</w:t>
      </w:r>
      <w:r w:rsidR="005F7573" w:rsidRPr="000E4011">
        <w:rPr>
          <w:rFonts w:ascii="Times New Roman" w:eastAsia="Times New Roman" w:hAnsi="Times New Roman" w:cs="Times New Roman"/>
          <w:sz w:val="24"/>
          <w:szCs w:val="24"/>
          <w:lang w:eastAsia="ru-RU"/>
        </w:rPr>
        <w:t xml:space="preserve">ланируется продолжение участия в </w:t>
      </w:r>
      <w:r w:rsidR="00FB4152" w:rsidRPr="000E4011">
        <w:rPr>
          <w:rFonts w:ascii="Times New Roman" w:eastAsia="Times New Roman" w:hAnsi="Times New Roman" w:cs="Times New Roman"/>
          <w:sz w:val="24"/>
          <w:szCs w:val="24"/>
          <w:lang w:eastAsia="ru-RU"/>
        </w:rPr>
        <w:t>девяти</w:t>
      </w:r>
      <w:r w:rsidR="005F7573" w:rsidRPr="000E4011">
        <w:rPr>
          <w:rFonts w:ascii="Times New Roman" w:eastAsia="Times New Roman" w:hAnsi="Times New Roman" w:cs="Times New Roman"/>
          <w:sz w:val="24"/>
          <w:szCs w:val="24"/>
          <w:lang w:eastAsia="ru-RU"/>
        </w:rPr>
        <w:t xml:space="preserve"> региональных проект</w:t>
      </w:r>
      <w:r w:rsidR="00E86974" w:rsidRPr="000E4011">
        <w:rPr>
          <w:rFonts w:ascii="Times New Roman" w:eastAsia="Times New Roman" w:hAnsi="Times New Roman" w:cs="Times New Roman"/>
          <w:sz w:val="24"/>
          <w:szCs w:val="24"/>
          <w:lang w:eastAsia="ru-RU"/>
        </w:rPr>
        <w:t>ах</w:t>
      </w:r>
      <w:r w:rsidR="005F7573" w:rsidRPr="000E4011">
        <w:rPr>
          <w:rFonts w:ascii="Times New Roman" w:eastAsia="Times New Roman" w:hAnsi="Times New Roman" w:cs="Times New Roman"/>
          <w:sz w:val="24"/>
          <w:szCs w:val="24"/>
          <w:lang w:eastAsia="ru-RU"/>
        </w:rPr>
        <w:t xml:space="preserve">, направленных на достижение результатов </w:t>
      </w:r>
      <w:r w:rsidR="00FB4152" w:rsidRPr="000E4011">
        <w:rPr>
          <w:rFonts w:ascii="Times New Roman" w:eastAsia="Times New Roman" w:hAnsi="Times New Roman" w:cs="Times New Roman"/>
          <w:sz w:val="24"/>
          <w:szCs w:val="24"/>
          <w:lang w:eastAsia="ru-RU"/>
        </w:rPr>
        <w:t>шести</w:t>
      </w:r>
      <w:r w:rsidR="005F7573" w:rsidRPr="000E4011">
        <w:rPr>
          <w:rFonts w:ascii="Times New Roman" w:eastAsia="Times New Roman" w:hAnsi="Times New Roman" w:cs="Times New Roman"/>
          <w:sz w:val="24"/>
          <w:szCs w:val="24"/>
          <w:lang w:eastAsia="ru-RU"/>
        </w:rPr>
        <w:t xml:space="preserve"> национальных</w:t>
      </w:r>
      <w:r w:rsidR="005F7573" w:rsidRPr="00F32787">
        <w:rPr>
          <w:rFonts w:ascii="Times New Roman" w:eastAsia="Times New Roman" w:hAnsi="Times New Roman" w:cs="Times New Roman"/>
          <w:sz w:val="24"/>
          <w:szCs w:val="24"/>
          <w:lang w:eastAsia="ru-RU"/>
        </w:rPr>
        <w:t xml:space="preserve"> проектов</w:t>
      </w:r>
      <w:r w:rsidR="00E86974" w:rsidRPr="00F32787">
        <w:rPr>
          <w:rFonts w:ascii="Times New Roman" w:eastAsia="Times New Roman" w:hAnsi="Times New Roman" w:cs="Times New Roman"/>
          <w:sz w:val="24"/>
          <w:szCs w:val="24"/>
          <w:lang w:eastAsia="ru-RU"/>
        </w:rPr>
        <w:t>,</w:t>
      </w:r>
      <w:r w:rsidR="005F7573" w:rsidRPr="00F32787">
        <w:rPr>
          <w:rFonts w:ascii="Times New Roman" w:eastAsia="Times New Roman" w:hAnsi="Times New Roman" w:cs="Times New Roman"/>
          <w:sz w:val="24"/>
          <w:szCs w:val="24"/>
          <w:lang w:eastAsia="ru-RU"/>
        </w:rPr>
        <w:t xml:space="preserve"> реализация </w:t>
      </w:r>
      <w:r w:rsidR="00FB4152" w:rsidRPr="00F32787">
        <w:rPr>
          <w:rFonts w:ascii="Times New Roman" w:eastAsia="Times New Roman" w:hAnsi="Times New Roman" w:cs="Times New Roman"/>
          <w:sz w:val="24"/>
          <w:szCs w:val="24"/>
          <w:lang w:eastAsia="ru-RU"/>
        </w:rPr>
        <w:t xml:space="preserve">двадцати </w:t>
      </w:r>
      <w:r w:rsidR="001834A4">
        <w:rPr>
          <w:rFonts w:ascii="Times New Roman" w:eastAsia="Times New Roman" w:hAnsi="Times New Roman" w:cs="Times New Roman"/>
          <w:sz w:val="24"/>
          <w:szCs w:val="24"/>
          <w:lang w:eastAsia="ru-RU"/>
        </w:rPr>
        <w:t>четырех</w:t>
      </w:r>
      <w:r w:rsidR="005F7573" w:rsidRPr="00F32787">
        <w:rPr>
          <w:rFonts w:ascii="Times New Roman" w:eastAsia="Times New Roman" w:hAnsi="Times New Roman" w:cs="Times New Roman"/>
          <w:sz w:val="24"/>
          <w:szCs w:val="24"/>
          <w:lang w:eastAsia="ru-RU"/>
        </w:rPr>
        <w:t xml:space="preserve"> муниципальных программ</w:t>
      </w:r>
      <w:r w:rsidR="00831D75" w:rsidRPr="00F32787">
        <w:rPr>
          <w:rFonts w:ascii="Times New Roman" w:eastAsia="Times New Roman" w:hAnsi="Times New Roman" w:cs="Times New Roman"/>
          <w:sz w:val="24"/>
          <w:szCs w:val="24"/>
          <w:lang w:eastAsia="ru-RU"/>
        </w:rPr>
        <w:t>.</w:t>
      </w:r>
    </w:p>
    <w:bookmarkEnd w:id="1"/>
    <w:p w:rsidR="005F7573" w:rsidRPr="00F32787" w:rsidRDefault="00734B2D" w:rsidP="001834A4">
      <w:pPr>
        <w:tabs>
          <w:tab w:val="left" w:pos="0"/>
        </w:tabs>
        <w:spacing w:after="0" w:line="240" w:lineRule="auto"/>
        <w:ind w:firstLine="709"/>
        <w:jc w:val="both"/>
        <w:rPr>
          <w:rFonts w:ascii="Times New Roman" w:eastAsia="Times New Roman" w:hAnsi="Times New Roman" w:cs="Times New Roman"/>
          <w:sz w:val="24"/>
          <w:szCs w:val="24"/>
          <w:lang w:eastAsia="ru-RU"/>
        </w:rPr>
      </w:pPr>
      <w:r w:rsidRPr="00F32787">
        <w:rPr>
          <w:rFonts w:ascii="Times New Roman" w:eastAsia="Times New Roman" w:hAnsi="Times New Roman" w:cs="Times New Roman"/>
          <w:sz w:val="24"/>
          <w:szCs w:val="24"/>
          <w:lang w:eastAsia="ru-RU"/>
        </w:rPr>
        <w:t>Проект р</w:t>
      </w:r>
      <w:r w:rsidR="005F7573" w:rsidRPr="00F32787">
        <w:rPr>
          <w:rFonts w:ascii="Times New Roman" w:eastAsia="Times New Roman" w:hAnsi="Times New Roman" w:cs="Times New Roman"/>
          <w:sz w:val="24"/>
          <w:szCs w:val="24"/>
          <w:lang w:eastAsia="ru-RU"/>
        </w:rPr>
        <w:t xml:space="preserve">ешения о бюджете представлен </w:t>
      </w:r>
      <w:r w:rsidR="00831D75" w:rsidRPr="00F32787">
        <w:rPr>
          <w:rFonts w:ascii="Times New Roman" w:eastAsia="Times New Roman" w:hAnsi="Times New Roman" w:cs="Times New Roman"/>
          <w:sz w:val="24"/>
          <w:szCs w:val="24"/>
          <w:lang w:eastAsia="ru-RU"/>
        </w:rPr>
        <w:t>а</w:t>
      </w:r>
      <w:r w:rsidR="005F7573" w:rsidRPr="00F32787">
        <w:rPr>
          <w:rFonts w:ascii="Times New Roman" w:eastAsia="Times New Roman" w:hAnsi="Times New Roman" w:cs="Times New Roman"/>
          <w:sz w:val="24"/>
          <w:szCs w:val="24"/>
          <w:lang w:eastAsia="ru-RU"/>
        </w:rPr>
        <w:t>дминистрацией города Нижневартовска в Думу города Нижневартовска своевременно.</w:t>
      </w:r>
    </w:p>
    <w:p w:rsidR="005F7573" w:rsidRPr="009365B0" w:rsidRDefault="005F7573" w:rsidP="001834A4">
      <w:pPr>
        <w:tabs>
          <w:tab w:val="left" w:pos="0"/>
        </w:tabs>
        <w:spacing w:after="0" w:line="240" w:lineRule="auto"/>
        <w:ind w:firstLine="709"/>
        <w:jc w:val="both"/>
        <w:rPr>
          <w:rFonts w:ascii="Times New Roman" w:eastAsia="Times New Roman" w:hAnsi="Times New Roman" w:cs="Times New Roman"/>
          <w:sz w:val="24"/>
          <w:szCs w:val="24"/>
          <w:lang w:eastAsia="ru-RU"/>
        </w:rPr>
      </w:pPr>
      <w:r w:rsidRPr="00F32787">
        <w:rPr>
          <w:rFonts w:ascii="Times New Roman" w:eastAsia="Times New Roman" w:hAnsi="Times New Roman" w:cs="Times New Roman"/>
          <w:sz w:val="24"/>
          <w:szCs w:val="24"/>
          <w:lang w:eastAsia="ru-RU"/>
        </w:rPr>
        <w:lastRenderedPageBreak/>
        <w:t xml:space="preserve">Необходимые документы и материалы представлены одновременно с проектом Решения о бюджете города. Общие требования к структуре и содержанию решения о </w:t>
      </w:r>
      <w:r w:rsidRPr="009365B0">
        <w:rPr>
          <w:rFonts w:ascii="Times New Roman" w:eastAsia="Times New Roman" w:hAnsi="Times New Roman" w:cs="Times New Roman"/>
          <w:sz w:val="24"/>
          <w:szCs w:val="24"/>
          <w:lang w:eastAsia="ru-RU"/>
        </w:rPr>
        <w:t>местном бюджете соблюдены.</w:t>
      </w:r>
    </w:p>
    <w:p w:rsidR="005F7573" w:rsidRPr="009365B0" w:rsidRDefault="003E29FC" w:rsidP="001834A4">
      <w:pPr>
        <w:widowControl w:val="0"/>
        <w:tabs>
          <w:tab w:val="left" w:pos="0"/>
        </w:tabs>
        <w:spacing w:after="0" w:line="240" w:lineRule="auto"/>
        <w:ind w:firstLine="709"/>
        <w:jc w:val="both"/>
        <w:rPr>
          <w:rFonts w:ascii="Times New Roman" w:eastAsia="Times New Roman" w:hAnsi="Times New Roman" w:cs="Times New Roman"/>
          <w:sz w:val="24"/>
          <w:szCs w:val="24"/>
          <w:lang w:eastAsia="ru-RU"/>
        </w:rPr>
      </w:pPr>
      <w:r w:rsidRPr="009365B0">
        <w:rPr>
          <w:rFonts w:ascii="Times New Roman" w:eastAsia="Times New Roman" w:hAnsi="Times New Roman" w:cs="Times New Roman"/>
          <w:sz w:val="24"/>
          <w:szCs w:val="24"/>
          <w:lang w:eastAsia="ru-RU"/>
        </w:rPr>
        <w:t>П</w:t>
      </w:r>
      <w:r w:rsidR="005F7573" w:rsidRPr="009365B0">
        <w:rPr>
          <w:rFonts w:ascii="Times New Roman" w:eastAsia="Times New Roman" w:hAnsi="Times New Roman" w:cs="Times New Roman"/>
          <w:sz w:val="24"/>
          <w:szCs w:val="24"/>
          <w:lang w:eastAsia="ru-RU"/>
        </w:rPr>
        <w:t>рослеживается социальная направленность</w:t>
      </w:r>
      <w:r w:rsidRPr="009365B0">
        <w:rPr>
          <w:rFonts w:ascii="Times New Roman" w:eastAsia="Times New Roman" w:hAnsi="Times New Roman" w:cs="Times New Roman"/>
          <w:sz w:val="24"/>
          <w:szCs w:val="24"/>
          <w:lang w:eastAsia="ru-RU"/>
        </w:rPr>
        <w:t xml:space="preserve"> проекта Решения о бюджете города,</w:t>
      </w:r>
      <w:r w:rsidR="00734B2D" w:rsidRPr="009365B0">
        <w:rPr>
          <w:rFonts w:ascii="Times New Roman" w:hAnsi="Times New Roman" w:cs="Times New Roman"/>
          <w:sz w:val="24"/>
          <w:szCs w:val="24"/>
        </w:rPr>
        <w:t xml:space="preserve"> </w:t>
      </w:r>
      <w:r w:rsidR="009365B0" w:rsidRPr="009365B0">
        <w:rPr>
          <w:rFonts w:ascii="Times New Roman" w:hAnsi="Times New Roman" w:cs="Times New Roman"/>
          <w:sz w:val="24"/>
          <w:szCs w:val="24"/>
        </w:rPr>
        <w:t>выражающаяся в том числе в формировании доходов с учетом установленных льгот и порядка исчисления платежей в бюджет для отдельных социально незащищенных и социально направленных субъектов, а также в формировании основной доли расходов по социальным направлениям</w:t>
      </w:r>
      <w:r w:rsidR="00734B2D" w:rsidRPr="009365B0">
        <w:rPr>
          <w:rFonts w:ascii="Times New Roman" w:eastAsia="Times New Roman" w:hAnsi="Times New Roman" w:cs="Times New Roman"/>
          <w:sz w:val="24"/>
          <w:szCs w:val="24"/>
          <w:lang w:eastAsia="ru-RU"/>
        </w:rPr>
        <w:t>.</w:t>
      </w:r>
    </w:p>
    <w:p w:rsidR="005F7573" w:rsidRPr="001834A4" w:rsidRDefault="003E29FC" w:rsidP="001834A4">
      <w:pPr>
        <w:widowControl w:val="0"/>
        <w:tabs>
          <w:tab w:val="left" w:pos="0"/>
        </w:tabs>
        <w:spacing w:after="0" w:line="240" w:lineRule="auto"/>
        <w:ind w:firstLine="709"/>
        <w:jc w:val="both"/>
        <w:rPr>
          <w:rFonts w:ascii="Times New Roman" w:eastAsia="Times New Roman" w:hAnsi="Times New Roman" w:cs="Times New Roman"/>
          <w:sz w:val="24"/>
          <w:szCs w:val="24"/>
          <w:lang w:eastAsia="ru-RU"/>
        </w:rPr>
      </w:pPr>
      <w:r w:rsidRPr="009365B0">
        <w:rPr>
          <w:rFonts w:ascii="Times New Roman" w:eastAsia="Times New Roman" w:hAnsi="Times New Roman" w:cs="Times New Roman"/>
          <w:sz w:val="24"/>
          <w:szCs w:val="24"/>
          <w:lang w:eastAsia="ru-RU"/>
        </w:rPr>
        <w:t>В</w:t>
      </w:r>
      <w:r w:rsidR="005F7573" w:rsidRPr="009365B0">
        <w:rPr>
          <w:rFonts w:ascii="Times New Roman" w:eastAsia="Times New Roman" w:hAnsi="Times New Roman" w:cs="Times New Roman"/>
          <w:sz w:val="24"/>
          <w:szCs w:val="24"/>
          <w:lang w:eastAsia="ru-RU"/>
        </w:rPr>
        <w:t xml:space="preserve"> рамках реализации</w:t>
      </w:r>
      <w:r w:rsidR="005F7573" w:rsidRPr="00F32787">
        <w:rPr>
          <w:rFonts w:ascii="Times New Roman" w:eastAsia="Times New Roman" w:hAnsi="Times New Roman" w:cs="Times New Roman"/>
          <w:sz w:val="24"/>
          <w:szCs w:val="24"/>
          <w:lang w:eastAsia="ru-RU"/>
        </w:rPr>
        <w:t xml:space="preserve"> муниципальных программ планируются мероприятия, </w:t>
      </w:r>
      <w:r w:rsidR="005F7573" w:rsidRPr="001834A4">
        <w:rPr>
          <w:rFonts w:ascii="Times New Roman" w:eastAsia="Times New Roman" w:hAnsi="Times New Roman" w:cs="Times New Roman"/>
          <w:sz w:val="24"/>
          <w:szCs w:val="24"/>
          <w:lang w:eastAsia="ru-RU"/>
        </w:rPr>
        <w:t xml:space="preserve">эффективное исполнение которых имеет потенциал влияния на достижение национальных целей. </w:t>
      </w:r>
    </w:p>
    <w:p w:rsidR="005F7573" w:rsidRPr="00263E48" w:rsidRDefault="005F7573" w:rsidP="001834A4">
      <w:pPr>
        <w:tabs>
          <w:tab w:val="left" w:pos="0"/>
          <w:tab w:val="left" w:pos="567"/>
          <w:tab w:val="left" w:pos="709"/>
        </w:tabs>
        <w:spacing w:after="0" w:line="240" w:lineRule="auto"/>
        <w:ind w:firstLine="709"/>
        <w:jc w:val="both"/>
        <w:rPr>
          <w:rFonts w:ascii="Times New Roman" w:eastAsia="Times New Roman" w:hAnsi="Times New Roman" w:cs="Times New Roman"/>
          <w:sz w:val="16"/>
          <w:szCs w:val="16"/>
          <w:lang w:eastAsia="ru-RU"/>
        </w:rPr>
      </w:pPr>
    </w:p>
    <w:p w:rsidR="00252562" w:rsidRDefault="00E21C2D" w:rsidP="00BF21F7">
      <w:pPr>
        <w:tabs>
          <w:tab w:val="left" w:pos="0"/>
        </w:tabs>
        <w:spacing w:after="0"/>
        <w:ind w:firstLine="709"/>
        <w:jc w:val="center"/>
        <w:rPr>
          <w:rFonts w:ascii="Times New Roman" w:eastAsia="Times New Roman" w:hAnsi="Times New Roman" w:cs="Times New Roman"/>
          <w:b/>
          <w:sz w:val="24"/>
          <w:szCs w:val="24"/>
          <w:lang w:eastAsia="ru-RU"/>
        </w:rPr>
      </w:pPr>
      <w:r w:rsidRPr="001834A4">
        <w:rPr>
          <w:rFonts w:ascii="Times New Roman" w:eastAsia="Times New Roman" w:hAnsi="Times New Roman" w:cs="Times New Roman"/>
          <w:b/>
          <w:sz w:val="24"/>
          <w:szCs w:val="24"/>
          <w:lang w:eastAsia="ru-RU"/>
        </w:rPr>
        <w:t>п</w:t>
      </w:r>
      <w:r w:rsidR="005F7573" w:rsidRPr="001834A4">
        <w:rPr>
          <w:rFonts w:ascii="Times New Roman" w:eastAsia="Times New Roman" w:hAnsi="Times New Roman" w:cs="Times New Roman"/>
          <w:b/>
          <w:sz w:val="24"/>
          <w:szCs w:val="24"/>
          <w:lang w:eastAsia="ru-RU"/>
        </w:rPr>
        <w:t>о разделу 2</w:t>
      </w:r>
      <w:r w:rsidR="00BD036B" w:rsidRPr="001834A4">
        <w:rPr>
          <w:rFonts w:ascii="Times New Roman" w:eastAsia="Times New Roman" w:hAnsi="Times New Roman" w:cs="Times New Roman"/>
          <w:b/>
          <w:sz w:val="24"/>
          <w:szCs w:val="24"/>
          <w:lang w:eastAsia="ru-RU"/>
        </w:rPr>
        <w:t xml:space="preserve"> </w:t>
      </w:r>
      <w:r w:rsidR="00252562" w:rsidRPr="001834A4">
        <w:rPr>
          <w:rFonts w:ascii="Times New Roman" w:eastAsia="Times New Roman" w:hAnsi="Times New Roman" w:cs="Times New Roman"/>
          <w:b/>
          <w:sz w:val="24"/>
          <w:szCs w:val="24"/>
          <w:lang w:eastAsia="ru-RU"/>
        </w:rPr>
        <w:t xml:space="preserve">«Оценка реализуемости, рисков и результатов достижения целей социально-экономического развития города с учетом параметров прогноза исходных макроэкономических </w:t>
      </w:r>
      <w:r w:rsidR="00252562" w:rsidRPr="00D70BBD">
        <w:rPr>
          <w:rFonts w:ascii="Times New Roman" w:eastAsia="Times New Roman" w:hAnsi="Times New Roman" w:cs="Times New Roman"/>
          <w:b/>
          <w:sz w:val="24"/>
          <w:szCs w:val="24"/>
          <w:lang w:eastAsia="ru-RU"/>
        </w:rPr>
        <w:t>показателей и параметров, включенных в проект бюджета города (стратегический аудит)»</w:t>
      </w:r>
    </w:p>
    <w:p w:rsidR="00263E48" w:rsidRPr="00263E48" w:rsidRDefault="00263E48" w:rsidP="00263E48">
      <w:pPr>
        <w:tabs>
          <w:tab w:val="left" w:pos="0"/>
        </w:tabs>
        <w:spacing w:after="0"/>
        <w:ind w:firstLine="709"/>
        <w:jc w:val="center"/>
        <w:rPr>
          <w:rFonts w:ascii="Times New Roman" w:eastAsia="Times New Roman" w:hAnsi="Times New Roman" w:cs="Times New Roman"/>
          <w:b/>
          <w:sz w:val="16"/>
          <w:szCs w:val="16"/>
          <w:lang w:eastAsia="ru-RU"/>
        </w:rPr>
      </w:pPr>
    </w:p>
    <w:p w:rsidR="005977EC" w:rsidRPr="00754A9B" w:rsidRDefault="00164B08" w:rsidP="001834A4">
      <w:pPr>
        <w:widowControl w:val="0"/>
        <w:tabs>
          <w:tab w:val="left" w:pos="0"/>
        </w:tabs>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1. </w:t>
      </w:r>
      <w:r w:rsidR="005977EC">
        <w:rPr>
          <w:rFonts w:ascii="Times New Roman" w:eastAsia="Calibri" w:hAnsi="Times New Roman" w:cs="Times New Roman"/>
          <w:sz w:val="24"/>
          <w:szCs w:val="24"/>
        </w:rPr>
        <w:t xml:space="preserve">В соответствующем разделе заключения приведен анализ </w:t>
      </w:r>
      <w:r w:rsidR="005977EC" w:rsidRPr="00405C66">
        <w:rPr>
          <w:rFonts w:ascii="Times New Roman" w:eastAsia="Times New Roman" w:hAnsi="Times New Roman" w:cs="Times New Roman"/>
          <w:sz w:val="24"/>
          <w:szCs w:val="24"/>
        </w:rPr>
        <w:t>Основны</w:t>
      </w:r>
      <w:r w:rsidR="005977EC" w:rsidRPr="00FB5B1A">
        <w:rPr>
          <w:rFonts w:ascii="Times New Roman" w:eastAsia="Times New Roman" w:hAnsi="Times New Roman" w:cs="Times New Roman"/>
          <w:sz w:val="24"/>
          <w:szCs w:val="24"/>
        </w:rPr>
        <w:t>х</w:t>
      </w:r>
      <w:r w:rsidR="005977EC" w:rsidRPr="00405C66">
        <w:rPr>
          <w:rFonts w:ascii="Times New Roman" w:eastAsia="Times New Roman" w:hAnsi="Times New Roman" w:cs="Times New Roman"/>
          <w:sz w:val="24"/>
          <w:szCs w:val="24"/>
        </w:rPr>
        <w:t xml:space="preserve"> направлени</w:t>
      </w:r>
      <w:r w:rsidR="005977EC">
        <w:rPr>
          <w:rFonts w:ascii="Times New Roman" w:eastAsia="Times New Roman" w:hAnsi="Times New Roman" w:cs="Times New Roman"/>
          <w:sz w:val="24"/>
          <w:szCs w:val="24"/>
        </w:rPr>
        <w:t>й</w:t>
      </w:r>
      <w:r w:rsidR="005977EC" w:rsidRPr="00405C66">
        <w:rPr>
          <w:rFonts w:ascii="Times New Roman" w:eastAsia="Times New Roman" w:hAnsi="Times New Roman" w:cs="Times New Roman"/>
          <w:sz w:val="24"/>
          <w:szCs w:val="24"/>
        </w:rPr>
        <w:t xml:space="preserve"> бюджетной и налоговой политики города</w:t>
      </w:r>
      <w:r w:rsidR="005977EC" w:rsidRPr="00405C66">
        <w:rPr>
          <w:rFonts w:ascii="Times New Roman" w:eastAsia="Times New Roman" w:hAnsi="Times New Roman" w:cs="Times New Roman"/>
          <w:bCs/>
          <w:sz w:val="28"/>
          <w:szCs w:val="28"/>
        </w:rPr>
        <w:t xml:space="preserve"> </w:t>
      </w:r>
      <w:r w:rsidR="005977EC" w:rsidRPr="00405C66">
        <w:rPr>
          <w:rFonts w:ascii="Times New Roman" w:eastAsia="Times New Roman" w:hAnsi="Times New Roman" w:cs="Times New Roman"/>
          <w:bCs/>
          <w:sz w:val="24"/>
          <w:szCs w:val="24"/>
        </w:rPr>
        <w:t>на 2024</w:t>
      </w:r>
      <w:r w:rsidR="005977EC" w:rsidRPr="00FB5B1A">
        <w:rPr>
          <w:rFonts w:ascii="Times New Roman" w:eastAsia="Times New Roman" w:hAnsi="Times New Roman" w:cs="Times New Roman"/>
          <w:bCs/>
          <w:sz w:val="24"/>
          <w:szCs w:val="24"/>
        </w:rPr>
        <w:t xml:space="preserve"> год и на плановый период 2005 и </w:t>
      </w:r>
      <w:r w:rsidR="005977EC" w:rsidRPr="00405C66">
        <w:rPr>
          <w:rFonts w:ascii="Times New Roman" w:eastAsia="Times New Roman" w:hAnsi="Times New Roman" w:cs="Times New Roman"/>
          <w:bCs/>
          <w:sz w:val="24"/>
          <w:szCs w:val="24"/>
        </w:rPr>
        <w:t>2026 год</w:t>
      </w:r>
      <w:r w:rsidR="005977EC" w:rsidRPr="00FB5B1A">
        <w:rPr>
          <w:rFonts w:ascii="Times New Roman" w:eastAsia="Times New Roman" w:hAnsi="Times New Roman" w:cs="Times New Roman"/>
          <w:bCs/>
          <w:sz w:val="24"/>
          <w:szCs w:val="24"/>
        </w:rPr>
        <w:t>ов</w:t>
      </w:r>
      <w:r>
        <w:rPr>
          <w:rFonts w:ascii="Times New Roman" w:eastAsia="Times New Roman" w:hAnsi="Times New Roman" w:cs="Times New Roman"/>
          <w:bCs/>
          <w:sz w:val="24"/>
          <w:szCs w:val="24"/>
        </w:rPr>
        <w:t>, в результате которого установлено отдельное замечание</w:t>
      </w:r>
      <w:r w:rsidR="005977EC">
        <w:rPr>
          <w:rFonts w:ascii="Times New Roman" w:eastAsia="Times New Roman" w:hAnsi="Times New Roman" w:cs="Times New Roman"/>
          <w:sz w:val="24"/>
          <w:szCs w:val="24"/>
        </w:rPr>
        <w:t>.</w:t>
      </w:r>
    </w:p>
    <w:p w:rsidR="00FE7DF7" w:rsidRPr="00EF6C9B" w:rsidRDefault="003E29FC" w:rsidP="001834A4">
      <w:pPr>
        <w:tabs>
          <w:tab w:val="left" w:pos="0"/>
        </w:tabs>
        <w:spacing w:after="0" w:line="240" w:lineRule="auto"/>
        <w:ind w:firstLine="709"/>
        <w:jc w:val="both"/>
        <w:rPr>
          <w:rFonts w:ascii="Times New Roman" w:eastAsia="Calibri" w:hAnsi="Times New Roman" w:cs="Times New Roman"/>
          <w:sz w:val="24"/>
          <w:szCs w:val="24"/>
        </w:rPr>
      </w:pPr>
      <w:r w:rsidRPr="00754A9B">
        <w:rPr>
          <w:rFonts w:ascii="Times New Roman" w:eastAsia="Times New Roman" w:hAnsi="Times New Roman" w:cs="Times New Roman"/>
          <w:sz w:val="24"/>
          <w:szCs w:val="24"/>
          <w:lang w:eastAsia="ru-RU"/>
        </w:rPr>
        <w:t>2. </w:t>
      </w:r>
      <w:r w:rsidR="00FE7DF7" w:rsidRPr="00754A9B">
        <w:rPr>
          <w:rFonts w:ascii="Times New Roman" w:eastAsia="Times New Roman" w:hAnsi="Times New Roman" w:cs="Times New Roman"/>
          <w:sz w:val="24"/>
          <w:szCs w:val="24"/>
          <w:lang w:eastAsia="ru-RU"/>
        </w:rPr>
        <w:t>В соответствующем разделе настоящего заключения приведен анализ Прогноза социально-экономического развития города Нижневартовска на 202</w:t>
      </w:r>
      <w:r w:rsidR="005977EC" w:rsidRPr="00754A9B">
        <w:rPr>
          <w:rFonts w:ascii="Times New Roman" w:eastAsia="Times New Roman" w:hAnsi="Times New Roman" w:cs="Times New Roman"/>
          <w:sz w:val="24"/>
          <w:szCs w:val="24"/>
          <w:lang w:eastAsia="ru-RU"/>
        </w:rPr>
        <w:t>4</w:t>
      </w:r>
      <w:r w:rsidR="00FE7DF7" w:rsidRPr="00754A9B">
        <w:rPr>
          <w:rFonts w:ascii="Times New Roman" w:eastAsia="Times New Roman" w:hAnsi="Times New Roman" w:cs="Times New Roman"/>
          <w:sz w:val="24"/>
          <w:szCs w:val="24"/>
          <w:lang w:eastAsia="ru-RU"/>
        </w:rPr>
        <w:t xml:space="preserve"> год и на плановый период 202</w:t>
      </w:r>
      <w:r w:rsidR="005977EC" w:rsidRPr="00754A9B">
        <w:rPr>
          <w:rFonts w:ascii="Times New Roman" w:eastAsia="Times New Roman" w:hAnsi="Times New Roman" w:cs="Times New Roman"/>
          <w:sz w:val="24"/>
          <w:szCs w:val="24"/>
          <w:lang w:eastAsia="ru-RU"/>
        </w:rPr>
        <w:t>5</w:t>
      </w:r>
      <w:r w:rsidR="00FE7DF7" w:rsidRPr="00754A9B">
        <w:rPr>
          <w:rFonts w:ascii="Times New Roman" w:eastAsia="Times New Roman" w:hAnsi="Times New Roman" w:cs="Times New Roman"/>
          <w:sz w:val="24"/>
          <w:szCs w:val="24"/>
          <w:lang w:eastAsia="ru-RU"/>
        </w:rPr>
        <w:t xml:space="preserve"> и </w:t>
      </w:r>
      <w:r w:rsidR="00FE7DF7" w:rsidRPr="00EF6C9B">
        <w:rPr>
          <w:rFonts w:ascii="Times New Roman" w:eastAsia="Times New Roman" w:hAnsi="Times New Roman" w:cs="Times New Roman"/>
          <w:sz w:val="24"/>
          <w:szCs w:val="24"/>
          <w:lang w:eastAsia="ru-RU"/>
        </w:rPr>
        <w:t>202</w:t>
      </w:r>
      <w:r w:rsidR="005977EC" w:rsidRPr="00EF6C9B">
        <w:rPr>
          <w:rFonts w:ascii="Times New Roman" w:eastAsia="Times New Roman" w:hAnsi="Times New Roman" w:cs="Times New Roman"/>
          <w:sz w:val="24"/>
          <w:szCs w:val="24"/>
          <w:lang w:eastAsia="ru-RU"/>
        </w:rPr>
        <w:t>6</w:t>
      </w:r>
      <w:r w:rsidR="00FE7DF7" w:rsidRPr="00EF6C9B">
        <w:rPr>
          <w:rFonts w:ascii="Times New Roman" w:eastAsia="Times New Roman" w:hAnsi="Times New Roman" w:cs="Times New Roman"/>
          <w:sz w:val="24"/>
          <w:szCs w:val="24"/>
          <w:lang w:eastAsia="ru-RU"/>
        </w:rPr>
        <w:t xml:space="preserve"> годов, в ходе которого установлены отдельные замечания.</w:t>
      </w:r>
    </w:p>
    <w:p w:rsidR="007967D9" w:rsidRPr="007967D9" w:rsidRDefault="003315A1" w:rsidP="001834A4">
      <w:pPr>
        <w:tabs>
          <w:tab w:val="left" w:pos="0"/>
        </w:tabs>
        <w:spacing w:after="0" w:line="240" w:lineRule="auto"/>
        <w:ind w:firstLine="709"/>
        <w:jc w:val="both"/>
        <w:rPr>
          <w:rFonts w:ascii="Times New Roman" w:eastAsia="Times New Roman" w:hAnsi="Times New Roman" w:cs="Times New Roman"/>
          <w:sz w:val="24"/>
          <w:szCs w:val="24"/>
          <w:lang w:eastAsia="ru-RU"/>
        </w:rPr>
      </w:pPr>
      <w:r w:rsidRPr="00EF6C9B">
        <w:rPr>
          <w:rFonts w:ascii="Times New Roman" w:eastAsia="Calibri" w:hAnsi="Times New Roman" w:cs="Times New Roman"/>
          <w:sz w:val="24"/>
          <w:szCs w:val="24"/>
        </w:rPr>
        <w:t>3. </w:t>
      </w:r>
      <w:r w:rsidR="007967D9" w:rsidRPr="00EF6C9B">
        <w:rPr>
          <w:rFonts w:ascii="Times New Roman" w:eastAsia="Calibri" w:hAnsi="Times New Roman" w:cs="Times New Roman"/>
          <w:sz w:val="24"/>
          <w:szCs w:val="24"/>
        </w:rPr>
        <w:t>В</w:t>
      </w:r>
      <w:r w:rsidR="007967D9" w:rsidRPr="007967D9">
        <w:rPr>
          <w:rFonts w:ascii="Times New Roman" w:eastAsia="Calibri" w:hAnsi="Times New Roman" w:cs="Times New Roman"/>
          <w:sz w:val="24"/>
          <w:szCs w:val="24"/>
        </w:rPr>
        <w:t xml:space="preserve"> 2024 году на территории города предусматривается реализация двадцати четырех муниципальных программ. </w:t>
      </w:r>
      <w:r w:rsidR="007967D9" w:rsidRPr="007967D9">
        <w:rPr>
          <w:rFonts w:ascii="Times New Roman" w:eastAsia="Times New Roman" w:hAnsi="Times New Roman" w:cs="Times New Roman"/>
          <w:sz w:val="24"/>
          <w:szCs w:val="24"/>
          <w:lang w:eastAsia="ru-RU"/>
        </w:rPr>
        <w:t>Совокупность мероприятий, предусмотренных муниципальными программами, направлена на достижение целей государственной и муниципальной политики.</w:t>
      </w:r>
    </w:p>
    <w:p w:rsidR="007967D9" w:rsidRPr="007967D9" w:rsidRDefault="007967D9" w:rsidP="001834A4">
      <w:pPr>
        <w:tabs>
          <w:tab w:val="left" w:pos="0"/>
        </w:tabs>
        <w:spacing w:after="0" w:line="240" w:lineRule="auto"/>
        <w:ind w:firstLine="709"/>
        <w:jc w:val="both"/>
        <w:rPr>
          <w:rFonts w:ascii="Times New Roman" w:eastAsia="Times New Roman" w:hAnsi="Times New Roman" w:cs="Times New Roman"/>
          <w:sz w:val="24"/>
          <w:szCs w:val="24"/>
          <w:lang w:eastAsia="ru-RU"/>
        </w:rPr>
      </w:pPr>
      <w:r w:rsidRPr="007967D9">
        <w:rPr>
          <w:rFonts w:ascii="Times New Roman" w:eastAsia="Times New Roman" w:hAnsi="Times New Roman" w:cs="Times New Roman"/>
          <w:sz w:val="24"/>
          <w:szCs w:val="24"/>
          <w:lang w:eastAsia="ru-RU"/>
        </w:rPr>
        <w:t>Согласно паспортам муниципальных программ десять из двадцати четырех муниципальных программ содержат мероприятия, непосредственно направленные на достижение национальных целей, поста</w:t>
      </w:r>
      <w:r w:rsidR="00E75A00">
        <w:rPr>
          <w:rFonts w:ascii="Times New Roman" w:eastAsia="Times New Roman" w:hAnsi="Times New Roman" w:cs="Times New Roman"/>
          <w:sz w:val="24"/>
          <w:szCs w:val="24"/>
          <w:lang w:eastAsia="ru-RU"/>
        </w:rPr>
        <w:t>вленных Президентом Российской Ф</w:t>
      </w:r>
      <w:r w:rsidRPr="007967D9">
        <w:rPr>
          <w:rFonts w:ascii="Times New Roman" w:eastAsia="Times New Roman" w:hAnsi="Times New Roman" w:cs="Times New Roman"/>
          <w:sz w:val="24"/>
          <w:szCs w:val="24"/>
          <w:lang w:eastAsia="ru-RU"/>
        </w:rPr>
        <w:t xml:space="preserve">едерации в Указе от 21.07.2020 </w:t>
      </w:r>
      <w:r w:rsidR="00401E0F">
        <w:rPr>
          <w:rFonts w:ascii="Times New Roman" w:eastAsia="Times New Roman" w:hAnsi="Times New Roman" w:cs="Times New Roman"/>
          <w:sz w:val="24"/>
          <w:szCs w:val="24"/>
          <w:lang w:eastAsia="ru-RU"/>
        </w:rPr>
        <w:t>№ </w:t>
      </w:r>
      <w:r w:rsidRPr="007967D9">
        <w:rPr>
          <w:rFonts w:ascii="Times New Roman" w:eastAsia="Times New Roman" w:hAnsi="Times New Roman" w:cs="Times New Roman"/>
          <w:sz w:val="24"/>
          <w:szCs w:val="24"/>
          <w:lang w:eastAsia="ru-RU"/>
        </w:rPr>
        <w:t>474 «О национальных целях развития Российской Федерации на период до 2030 года», в числе которых:</w:t>
      </w:r>
      <w:r w:rsidR="00164B08">
        <w:rPr>
          <w:rFonts w:ascii="Times New Roman" w:eastAsia="Times New Roman" w:hAnsi="Times New Roman" w:cs="Times New Roman"/>
          <w:sz w:val="24"/>
          <w:szCs w:val="24"/>
          <w:lang w:eastAsia="ru-RU"/>
        </w:rPr>
        <w:t xml:space="preserve"> </w:t>
      </w:r>
      <w:r w:rsidRPr="007967D9">
        <w:rPr>
          <w:rFonts w:ascii="Times New Roman" w:eastAsia="Times New Roman" w:hAnsi="Times New Roman" w:cs="Times New Roman"/>
          <w:sz w:val="24"/>
          <w:szCs w:val="24"/>
          <w:lang w:eastAsia="ru-RU"/>
        </w:rPr>
        <w:t>сохранение населения, здоровье и благополучие людей;</w:t>
      </w:r>
      <w:r w:rsidR="00164B08">
        <w:rPr>
          <w:rFonts w:ascii="Times New Roman" w:eastAsia="Times New Roman" w:hAnsi="Times New Roman" w:cs="Times New Roman"/>
          <w:sz w:val="24"/>
          <w:szCs w:val="24"/>
          <w:lang w:eastAsia="ru-RU"/>
        </w:rPr>
        <w:t xml:space="preserve"> </w:t>
      </w:r>
      <w:r w:rsidRPr="007967D9">
        <w:rPr>
          <w:rFonts w:ascii="Times New Roman" w:eastAsia="Times New Roman" w:hAnsi="Times New Roman" w:cs="Times New Roman"/>
          <w:sz w:val="24"/>
          <w:szCs w:val="24"/>
          <w:lang w:eastAsia="ru-RU"/>
        </w:rPr>
        <w:t>возможность для самореализации и развития талантов;</w:t>
      </w:r>
      <w:r w:rsidR="00164B08">
        <w:rPr>
          <w:rFonts w:ascii="Times New Roman" w:eastAsia="Times New Roman" w:hAnsi="Times New Roman" w:cs="Times New Roman"/>
          <w:sz w:val="24"/>
          <w:szCs w:val="24"/>
          <w:lang w:eastAsia="ru-RU"/>
        </w:rPr>
        <w:t xml:space="preserve"> </w:t>
      </w:r>
      <w:r w:rsidRPr="007967D9">
        <w:rPr>
          <w:rFonts w:ascii="Times New Roman" w:eastAsia="Times New Roman" w:hAnsi="Times New Roman" w:cs="Times New Roman"/>
          <w:sz w:val="24"/>
          <w:szCs w:val="24"/>
          <w:lang w:eastAsia="ru-RU"/>
        </w:rPr>
        <w:t>комфортная и безопасная среда для жизни;</w:t>
      </w:r>
      <w:r w:rsidR="00164B08">
        <w:rPr>
          <w:rFonts w:ascii="Times New Roman" w:eastAsia="Times New Roman" w:hAnsi="Times New Roman" w:cs="Times New Roman"/>
          <w:sz w:val="24"/>
          <w:szCs w:val="24"/>
          <w:lang w:eastAsia="ru-RU"/>
        </w:rPr>
        <w:t xml:space="preserve"> </w:t>
      </w:r>
      <w:r w:rsidRPr="007967D9">
        <w:rPr>
          <w:rFonts w:ascii="Times New Roman" w:eastAsia="Times New Roman" w:hAnsi="Times New Roman" w:cs="Times New Roman"/>
          <w:sz w:val="24"/>
          <w:szCs w:val="24"/>
          <w:lang w:eastAsia="ru-RU"/>
        </w:rPr>
        <w:t>достойный, эффективный труд и успешное предпринимательство.</w:t>
      </w:r>
    </w:p>
    <w:p w:rsidR="007967D9" w:rsidRPr="007967D9" w:rsidRDefault="007967D9" w:rsidP="001834A4">
      <w:pPr>
        <w:tabs>
          <w:tab w:val="left" w:pos="0"/>
        </w:tabs>
        <w:spacing w:after="0" w:line="240" w:lineRule="auto"/>
        <w:ind w:firstLine="709"/>
        <w:jc w:val="both"/>
        <w:rPr>
          <w:rFonts w:ascii="Times New Roman" w:eastAsia="Calibri" w:hAnsi="Times New Roman" w:cs="Times New Roman"/>
          <w:sz w:val="24"/>
          <w:szCs w:val="24"/>
        </w:rPr>
      </w:pPr>
      <w:r w:rsidRPr="007967D9">
        <w:rPr>
          <w:rFonts w:ascii="Times New Roman" w:eastAsia="Calibri" w:hAnsi="Times New Roman" w:cs="Times New Roman"/>
          <w:sz w:val="24"/>
          <w:szCs w:val="24"/>
        </w:rPr>
        <w:t>С целью достижения целей шести национальных проектов в рамках семи муниципальных программ запланировано исполнение девяти региональных проектов: «Современная школа», «Патриотическое воспитание граждан Российской Федерации», «Жилье», «Региональная и местная дорожная сеть», «Формирование комфортной городской среды», «Спорт – норма жизни», «Создание условий для легкого старта и комфортного ведения бизнеса», «Акселерация субъектов малого и среднего предпринимательства» и «Чистая страна».</w:t>
      </w:r>
      <w:r w:rsidRPr="007967D9">
        <w:rPr>
          <w:rFonts w:ascii="Calibri" w:eastAsia="Calibri" w:hAnsi="Calibri" w:cs="Times New Roman"/>
        </w:rPr>
        <w:t xml:space="preserve"> </w:t>
      </w:r>
    </w:p>
    <w:p w:rsidR="007967D9" w:rsidRPr="00EF6C9B" w:rsidRDefault="007967D9" w:rsidP="001834A4">
      <w:pPr>
        <w:tabs>
          <w:tab w:val="left" w:pos="0"/>
        </w:tabs>
        <w:spacing w:after="0" w:line="240" w:lineRule="auto"/>
        <w:ind w:firstLine="709"/>
        <w:jc w:val="both"/>
        <w:rPr>
          <w:rFonts w:ascii="Times New Roman" w:eastAsia="Calibri" w:hAnsi="Times New Roman" w:cs="Times New Roman"/>
          <w:sz w:val="24"/>
          <w:szCs w:val="24"/>
        </w:rPr>
      </w:pPr>
      <w:r w:rsidRPr="007967D9">
        <w:rPr>
          <w:rFonts w:ascii="Times New Roman" w:eastAsia="Calibri" w:hAnsi="Times New Roman" w:cs="Times New Roman"/>
          <w:sz w:val="24"/>
          <w:szCs w:val="24"/>
        </w:rPr>
        <w:t>Общий объем средств, предусмотренный на реализацию мероприятий в рамках региональных проектов, составил 3 189 485,41 тыс. рублей, в том числе в 2024 году – 2 018 593,10 тыс. рублей, в 2025 году – 583 732,18 тыс. рублей, в 2026 году – 587 160,13 тыс. рублей.</w:t>
      </w:r>
    </w:p>
    <w:p w:rsidR="00EF6C9B" w:rsidRDefault="00EF6C9B" w:rsidP="001834A4">
      <w:pPr>
        <w:tabs>
          <w:tab w:val="left" w:pos="0"/>
        </w:tabs>
        <w:spacing w:after="0" w:line="240" w:lineRule="auto"/>
        <w:ind w:firstLine="709"/>
        <w:jc w:val="both"/>
        <w:rPr>
          <w:rFonts w:ascii="Times New Roman" w:eastAsia="Calibri" w:hAnsi="Times New Roman" w:cs="Times New Roman"/>
          <w:sz w:val="24"/>
          <w:szCs w:val="24"/>
        </w:rPr>
      </w:pPr>
      <w:r w:rsidRPr="00EF6C9B">
        <w:rPr>
          <w:rFonts w:ascii="Times New Roman" w:eastAsia="Calibri" w:hAnsi="Times New Roman" w:cs="Times New Roman"/>
          <w:sz w:val="24"/>
          <w:szCs w:val="24"/>
        </w:rPr>
        <w:t>4.</w:t>
      </w:r>
      <w:r>
        <w:rPr>
          <w:rFonts w:ascii="Times New Roman" w:eastAsia="Calibri" w:hAnsi="Times New Roman" w:cs="Times New Roman"/>
          <w:sz w:val="24"/>
          <w:szCs w:val="24"/>
        </w:rPr>
        <w:t> </w:t>
      </w:r>
      <w:r w:rsidRPr="00EF6C9B">
        <w:rPr>
          <w:rFonts w:ascii="Times New Roman" w:eastAsia="Calibri" w:hAnsi="Times New Roman" w:cs="Times New Roman"/>
          <w:sz w:val="24"/>
          <w:szCs w:val="24"/>
        </w:rPr>
        <w:t>П</w:t>
      </w:r>
      <w:r w:rsidRPr="007967D9">
        <w:rPr>
          <w:rFonts w:ascii="Times New Roman" w:eastAsia="Times New Roman" w:hAnsi="Times New Roman" w:cs="Times New Roman"/>
          <w:sz w:val="24"/>
          <w:szCs w:val="24"/>
          <w:lang w:eastAsia="ru-RU"/>
        </w:rPr>
        <w:t>ри формировании документов стратегического планирования муниципального образования нарушен принцип сбалансированности системы стратегического планирования, что выражено в отсутствии согласованности документов стратегического планирования по срокам реализации, в частности долгосрочного бюджетного прогноза, утвержденного на срок до 2027 года, с другими документами стратегического планирования, утвержд</w:t>
      </w:r>
      <w:r>
        <w:rPr>
          <w:rFonts w:ascii="Times New Roman" w:eastAsia="Times New Roman" w:hAnsi="Times New Roman" w:cs="Times New Roman"/>
          <w:sz w:val="24"/>
          <w:szCs w:val="24"/>
          <w:lang w:eastAsia="ru-RU"/>
        </w:rPr>
        <w:t>енными до 2036 года. Подробный анализ приведен в разделе 7 заключения.</w:t>
      </w:r>
    </w:p>
    <w:p w:rsidR="00ED344F" w:rsidRPr="00D40713" w:rsidRDefault="00ED344F" w:rsidP="001834A4">
      <w:pPr>
        <w:tabs>
          <w:tab w:val="left" w:pos="0"/>
        </w:tabs>
        <w:spacing w:after="0" w:line="240" w:lineRule="auto"/>
        <w:ind w:firstLine="709"/>
        <w:jc w:val="both"/>
        <w:rPr>
          <w:rFonts w:ascii="Times New Roman" w:eastAsia="Calibri" w:hAnsi="Times New Roman" w:cs="Times New Roman"/>
          <w:b/>
          <w:i/>
          <w:sz w:val="24"/>
          <w:szCs w:val="24"/>
        </w:rPr>
      </w:pPr>
      <w:r w:rsidRPr="00EF6C9B">
        <w:rPr>
          <w:rFonts w:ascii="Times New Roman" w:eastAsia="Calibri" w:hAnsi="Times New Roman" w:cs="Times New Roman"/>
          <w:b/>
          <w:i/>
          <w:sz w:val="24"/>
          <w:szCs w:val="24"/>
        </w:rPr>
        <w:lastRenderedPageBreak/>
        <w:t>Администрации города Нижневартовска рекомендуется</w:t>
      </w:r>
      <w:r w:rsidR="00EF6C9B" w:rsidRPr="00EF6C9B">
        <w:rPr>
          <w:rFonts w:ascii="Times New Roman" w:eastAsia="Calibri" w:hAnsi="Times New Roman" w:cs="Times New Roman"/>
          <w:b/>
          <w:i/>
          <w:sz w:val="24"/>
          <w:szCs w:val="24"/>
        </w:rPr>
        <w:t xml:space="preserve"> учесть замечания, установленные по </w:t>
      </w:r>
      <w:r w:rsidR="00EF6C9B" w:rsidRPr="00D40713">
        <w:rPr>
          <w:rFonts w:ascii="Times New Roman" w:eastAsia="Calibri" w:hAnsi="Times New Roman" w:cs="Times New Roman"/>
          <w:b/>
          <w:i/>
          <w:sz w:val="24"/>
          <w:szCs w:val="24"/>
        </w:rPr>
        <w:t>результатам проведения стратегического аудита.</w:t>
      </w:r>
    </w:p>
    <w:p w:rsidR="00A44A54" w:rsidRPr="00263E48" w:rsidRDefault="00A44A54" w:rsidP="001834A4">
      <w:pPr>
        <w:tabs>
          <w:tab w:val="left" w:pos="0"/>
        </w:tabs>
        <w:spacing w:after="0" w:line="240" w:lineRule="auto"/>
        <w:ind w:firstLine="709"/>
        <w:jc w:val="center"/>
        <w:rPr>
          <w:rFonts w:ascii="Times New Roman" w:eastAsia="Times New Roman" w:hAnsi="Times New Roman" w:cs="Times New Roman"/>
          <w:sz w:val="16"/>
          <w:szCs w:val="16"/>
          <w:lang w:eastAsia="ru-RU"/>
        </w:rPr>
      </w:pPr>
    </w:p>
    <w:p w:rsidR="00252562" w:rsidRPr="005977EC" w:rsidRDefault="00E21C2D" w:rsidP="001834A4">
      <w:pPr>
        <w:tabs>
          <w:tab w:val="left" w:pos="0"/>
        </w:tabs>
        <w:spacing w:after="0"/>
        <w:ind w:firstLine="709"/>
        <w:jc w:val="center"/>
        <w:rPr>
          <w:rFonts w:ascii="Times New Roman" w:eastAsia="Times New Roman" w:hAnsi="Times New Roman" w:cs="Times New Roman"/>
          <w:b/>
          <w:sz w:val="24"/>
          <w:szCs w:val="24"/>
          <w:lang w:eastAsia="ru-RU"/>
        </w:rPr>
      </w:pPr>
      <w:r w:rsidRPr="00D40713">
        <w:rPr>
          <w:rFonts w:ascii="Times New Roman" w:eastAsia="Times New Roman" w:hAnsi="Times New Roman" w:cs="Times New Roman"/>
          <w:b/>
          <w:sz w:val="24"/>
          <w:szCs w:val="24"/>
          <w:lang w:eastAsia="ru-RU"/>
        </w:rPr>
        <w:t>п</w:t>
      </w:r>
      <w:r w:rsidR="00711244" w:rsidRPr="00D40713">
        <w:rPr>
          <w:rFonts w:ascii="Times New Roman" w:eastAsia="Times New Roman" w:hAnsi="Times New Roman" w:cs="Times New Roman"/>
          <w:b/>
          <w:sz w:val="24"/>
          <w:szCs w:val="24"/>
          <w:lang w:eastAsia="ru-RU"/>
        </w:rPr>
        <w:t xml:space="preserve">о разделу 3 </w:t>
      </w:r>
      <w:r w:rsidR="00252562" w:rsidRPr="005977EC">
        <w:rPr>
          <w:rFonts w:ascii="Times New Roman" w:eastAsia="Times New Roman" w:hAnsi="Times New Roman" w:cs="Times New Roman"/>
          <w:b/>
          <w:sz w:val="24"/>
          <w:szCs w:val="24"/>
          <w:lang w:eastAsia="ru-RU"/>
        </w:rPr>
        <w:t xml:space="preserve">«Анализ основных характеристик </w:t>
      </w:r>
    </w:p>
    <w:p w:rsidR="00A44A54" w:rsidRPr="005977EC" w:rsidRDefault="00252562" w:rsidP="001834A4">
      <w:pPr>
        <w:tabs>
          <w:tab w:val="left" w:pos="0"/>
        </w:tabs>
        <w:spacing w:after="0" w:line="240" w:lineRule="auto"/>
        <w:ind w:firstLine="709"/>
        <w:jc w:val="center"/>
        <w:rPr>
          <w:rFonts w:ascii="Times New Roman" w:eastAsia="Times New Roman" w:hAnsi="Times New Roman" w:cs="Times New Roman"/>
          <w:b/>
          <w:sz w:val="24"/>
          <w:szCs w:val="24"/>
          <w:lang w:eastAsia="ru-RU"/>
        </w:rPr>
      </w:pPr>
      <w:r w:rsidRPr="005977EC">
        <w:rPr>
          <w:rFonts w:ascii="Times New Roman" w:eastAsia="Times New Roman" w:hAnsi="Times New Roman" w:cs="Times New Roman"/>
          <w:b/>
          <w:sz w:val="24"/>
          <w:szCs w:val="24"/>
          <w:lang w:eastAsia="ru-RU"/>
        </w:rPr>
        <w:t>проекта бюджет</w:t>
      </w:r>
      <w:r w:rsidR="00D70BBD">
        <w:rPr>
          <w:rFonts w:ascii="Times New Roman" w:eastAsia="Times New Roman" w:hAnsi="Times New Roman" w:cs="Times New Roman"/>
          <w:b/>
          <w:sz w:val="24"/>
          <w:szCs w:val="24"/>
          <w:lang w:eastAsia="ru-RU"/>
        </w:rPr>
        <w:t>а</w:t>
      </w:r>
      <w:r w:rsidRPr="005977EC">
        <w:rPr>
          <w:rFonts w:ascii="Times New Roman" w:eastAsia="Times New Roman" w:hAnsi="Times New Roman" w:cs="Times New Roman"/>
          <w:b/>
          <w:sz w:val="24"/>
          <w:szCs w:val="24"/>
          <w:lang w:eastAsia="ru-RU"/>
        </w:rPr>
        <w:t xml:space="preserve"> города»</w:t>
      </w:r>
    </w:p>
    <w:p w:rsidR="00711244" w:rsidRPr="00263E48" w:rsidRDefault="00711244" w:rsidP="001834A4">
      <w:pPr>
        <w:tabs>
          <w:tab w:val="left" w:pos="0"/>
        </w:tabs>
        <w:spacing w:after="0" w:line="240" w:lineRule="auto"/>
        <w:ind w:firstLine="709"/>
        <w:jc w:val="center"/>
        <w:rPr>
          <w:rFonts w:ascii="Times New Roman" w:eastAsia="Times New Roman" w:hAnsi="Times New Roman" w:cs="Times New Roman"/>
          <w:sz w:val="16"/>
          <w:szCs w:val="16"/>
          <w:lang w:eastAsia="ru-RU"/>
        </w:rPr>
      </w:pPr>
    </w:p>
    <w:p w:rsidR="000303A9" w:rsidRPr="00D253D6" w:rsidRDefault="00A05401" w:rsidP="001834A4">
      <w:pPr>
        <w:tabs>
          <w:tab w:val="left"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0303A9" w:rsidRPr="00D253D6">
        <w:rPr>
          <w:rFonts w:ascii="Times New Roman" w:eastAsia="Times New Roman" w:hAnsi="Times New Roman" w:cs="Times New Roman"/>
          <w:sz w:val="24"/>
          <w:szCs w:val="24"/>
          <w:lang w:eastAsia="ru-RU"/>
        </w:rPr>
        <w:t>роект Решения о бюджете города составлен на три года: очередной финансовый год (202</w:t>
      </w:r>
      <w:r w:rsidR="00D253D6">
        <w:rPr>
          <w:rFonts w:ascii="Times New Roman" w:eastAsia="Times New Roman" w:hAnsi="Times New Roman" w:cs="Times New Roman"/>
          <w:sz w:val="24"/>
          <w:szCs w:val="24"/>
          <w:lang w:eastAsia="ru-RU"/>
        </w:rPr>
        <w:t>4</w:t>
      </w:r>
      <w:r w:rsidR="000303A9" w:rsidRPr="00D253D6">
        <w:rPr>
          <w:rFonts w:ascii="Times New Roman" w:eastAsia="Times New Roman" w:hAnsi="Times New Roman" w:cs="Times New Roman"/>
          <w:sz w:val="24"/>
          <w:szCs w:val="24"/>
          <w:lang w:eastAsia="ru-RU"/>
        </w:rPr>
        <w:t xml:space="preserve"> год) и плановый период (202</w:t>
      </w:r>
      <w:r w:rsidR="00D253D6">
        <w:rPr>
          <w:rFonts w:ascii="Times New Roman" w:eastAsia="Times New Roman" w:hAnsi="Times New Roman" w:cs="Times New Roman"/>
          <w:sz w:val="24"/>
          <w:szCs w:val="24"/>
          <w:lang w:eastAsia="ru-RU"/>
        </w:rPr>
        <w:t>5 и 2026</w:t>
      </w:r>
      <w:r w:rsidR="000303A9" w:rsidRPr="00D253D6">
        <w:rPr>
          <w:rFonts w:ascii="Times New Roman" w:eastAsia="Times New Roman" w:hAnsi="Times New Roman" w:cs="Times New Roman"/>
          <w:sz w:val="24"/>
          <w:szCs w:val="24"/>
          <w:lang w:eastAsia="ru-RU"/>
        </w:rPr>
        <w:t xml:space="preserve"> годы).</w:t>
      </w:r>
    </w:p>
    <w:p w:rsidR="000E4011" w:rsidRPr="000E4011" w:rsidRDefault="000E4011" w:rsidP="001834A4">
      <w:pPr>
        <w:widowControl w:val="0"/>
        <w:tabs>
          <w:tab w:val="left" w:pos="0"/>
        </w:tabs>
        <w:spacing w:after="0" w:line="240" w:lineRule="auto"/>
        <w:ind w:firstLine="709"/>
        <w:contextualSpacing/>
        <w:jc w:val="both"/>
        <w:rPr>
          <w:rFonts w:ascii="Times New Roman" w:eastAsia="Times New Roman" w:hAnsi="Times New Roman" w:cs="Times New Roman"/>
          <w:strike/>
          <w:sz w:val="24"/>
          <w:szCs w:val="24"/>
          <w:lang w:eastAsia="ru-RU"/>
        </w:rPr>
      </w:pPr>
      <w:r w:rsidRPr="000E4011">
        <w:rPr>
          <w:rFonts w:ascii="Times New Roman" w:eastAsia="Times New Roman" w:hAnsi="Times New Roman" w:cs="Times New Roman"/>
          <w:sz w:val="24"/>
          <w:szCs w:val="24"/>
          <w:lang w:eastAsia="ru-RU"/>
        </w:rPr>
        <w:t>Проектом Решения о бюджете города предлагается утвердить бюджет города со следующими показателями на очередной финансовый 2024 год: общий объем доходов 26 945 063,40</w:t>
      </w:r>
      <w:r w:rsidRPr="000E4011">
        <w:rPr>
          <w:rFonts w:ascii="Times New Roman" w:eastAsia="Times New Roman" w:hAnsi="Times New Roman" w:cs="Times New Roman"/>
          <w:sz w:val="20"/>
          <w:szCs w:val="20"/>
          <w:lang w:eastAsia="ru-RU"/>
        </w:rPr>
        <w:t xml:space="preserve"> </w:t>
      </w:r>
      <w:r w:rsidRPr="000E4011">
        <w:rPr>
          <w:rFonts w:ascii="Times New Roman" w:eastAsia="Times New Roman" w:hAnsi="Times New Roman" w:cs="Times New Roman"/>
          <w:sz w:val="24"/>
          <w:szCs w:val="24"/>
          <w:lang w:eastAsia="ru-RU"/>
        </w:rPr>
        <w:t>тыс. рублей, в том числе безвозмездные поступления 17 590 891,22 тыс. рублей, общий объем расходов 27 417 971,08</w:t>
      </w:r>
      <w:r w:rsidRPr="000E4011">
        <w:rPr>
          <w:rFonts w:ascii="Times New Roman" w:eastAsia="Times New Roman" w:hAnsi="Times New Roman" w:cs="Times New Roman"/>
          <w:sz w:val="20"/>
          <w:szCs w:val="20"/>
          <w:lang w:eastAsia="ru-RU"/>
        </w:rPr>
        <w:t xml:space="preserve"> </w:t>
      </w:r>
      <w:r w:rsidRPr="000E4011">
        <w:rPr>
          <w:rFonts w:ascii="Times New Roman" w:eastAsia="Times New Roman" w:hAnsi="Times New Roman" w:cs="Times New Roman"/>
          <w:sz w:val="24"/>
          <w:szCs w:val="24"/>
          <w:lang w:eastAsia="ru-RU"/>
        </w:rPr>
        <w:t>тыс. рублей</w:t>
      </w:r>
      <w:r w:rsidR="00A05401">
        <w:rPr>
          <w:rFonts w:ascii="Times New Roman" w:eastAsia="Times New Roman" w:hAnsi="Times New Roman" w:cs="Times New Roman"/>
          <w:sz w:val="24"/>
          <w:szCs w:val="24"/>
          <w:lang w:eastAsia="ru-RU"/>
        </w:rPr>
        <w:t>,</w:t>
      </w:r>
      <w:r w:rsidRPr="000E4011">
        <w:rPr>
          <w:rFonts w:ascii="Times New Roman" w:eastAsia="Times New Roman" w:hAnsi="Times New Roman" w:cs="Times New Roman"/>
          <w:sz w:val="24"/>
          <w:szCs w:val="24"/>
          <w:lang w:eastAsia="ru-RU"/>
        </w:rPr>
        <w:t xml:space="preserve"> дефицит бюджета города 472 907,68</w:t>
      </w:r>
      <w:r w:rsidRPr="000E4011">
        <w:rPr>
          <w:rFonts w:ascii="Times New Roman" w:eastAsia="Times New Roman" w:hAnsi="Times New Roman" w:cs="Times New Roman"/>
          <w:sz w:val="20"/>
          <w:szCs w:val="20"/>
          <w:lang w:eastAsia="ru-RU"/>
        </w:rPr>
        <w:t xml:space="preserve"> </w:t>
      </w:r>
      <w:r w:rsidRPr="000E4011">
        <w:rPr>
          <w:rFonts w:ascii="Times New Roman" w:eastAsia="Times New Roman" w:hAnsi="Times New Roman" w:cs="Times New Roman"/>
          <w:sz w:val="24"/>
          <w:szCs w:val="24"/>
          <w:lang w:eastAsia="ru-RU"/>
        </w:rPr>
        <w:t xml:space="preserve">тыс. рублей. </w:t>
      </w:r>
    </w:p>
    <w:p w:rsidR="000E4011" w:rsidRPr="000E4011" w:rsidRDefault="000E4011" w:rsidP="001834A4">
      <w:pPr>
        <w:widowControl w:val="0"/>
        <w:tabs>
          <w:tab w:val="left" w:pos="0"/>
          <w:tab w:val="left" w:pos="567"/>
          <w:tab w:val="lef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E4011">
        <w:rPr>
          <w:rFonts w:ascii="Times New Roman" w:eastAsia="Times New Roman" w:hAnsi="Times New Roman" w:cs="Times New Roman"/>
          <w:sz w:val="24"/>
          <w:szCs w:val="24"/>
          <w:lang w:eastAsia="ru-RU"/>
        </w:rPr>
        <w:t>Основные характеристики бюджета города на плановый период 2025</w:t>
      </w:r>
      <w:r w:rsidR="00D40713">
        <w:rPr>
          <w:rFonts w:ascii="Times New Roman" w:eastAsia="Times New Roman" w:hAnsi="Times New Roman" w:cs="Times New Roman"/>
          <w:sz w:val="24"/>
          <w:szCs w:val="24"/>
          <w:lang w:eastAsia="ru-RU"/>
        </w:rPr>
        <w:t>-</w:t>
      </w:r>
      <w:r w:rsidRPr="000E4011">
        <w:rPr>
          <w:rFonts w:ascii="Times New Roman" w:eastAsia="Times New Roman" w:hAnsi="Times New Roman" w:cs="Times New Roman"/>
          <w:sz w:val="24"/>
          <w:szCs w:val="24"/>
          <w:lang w:eastAsia="ru-RU"/>
        </w:rPr>
        <w:t>2026 годов:</w:t>
      </w:r>
    </w:p>
    <w:p w:rsidR="000E4011" w:rsidRPr="000E4011" w:rsidRDefault="000E4011" w:rsidP="001834A4">
      <w:pPr>
        <w:widowControl w:val="0"/>
        <w:tabs>
          <w:tab w:val="left" w:pos="0"/>
          <w:tab w:val="left" w:pos="567"/>
          <w:tab w:val="left" w:pos="851"/>
        </w:tabs>
        <w:autoSpaceDE w:val="0"/>
        <w:autoSpaceDN w:val="0"/>
        <w:adjustRightInd w:val="0"/>
        <w:spacing w:after="0" w:line="240" w:lineRule="auto"/>
        <w:ind w:firstLine="709"/>
        <w:jc w:val="both"/>
        <w:rPr>
          <w:rFonts w:ascii="TimesNewRomanPSMT" w:eastAsia="Times New Roman" w:hAnsi="TimesNewRomanPSMT" w:cs="TimesNewRomanPSMT"/>
          <w:sz w:val="24"/>
          <w:szCs w:val="24"/>
          <w:lang w:eastAsia="ru-RU"/>
        </w:rPr>
      </w:pPr>
      <w:r w:rsidRPr="000E4011">
        <w:rPr>
          <w:rFonts w:ascii="Times New Roman" w:eastAsia="Times New Roman" w:hAnsi="Times New Roman" w:cs="Times New Roman"/>
          <w:sz w:val="24"/>
          <w:szCs w:val="24"/>
          <w:lang w:eastAsia="ru-RU"/>
        </w:rPr>
        <w:t>общий объем доходов бюджета города на 2025 год составит 24 515 788,98 тыс. рублей, в том числе безвозмездные поступления 15 260 863,12 тыс. рублей, на 2026 год – 23 708 409,11 тыс. рублей, в том числе безвозмездные поступ</w:t>
      </w:r>
      <w:r w:rsidR="00F02BDA">
        <w:rPr>
          <w:rFonts w:ascii="Times New Roman" w:eastAsia="Times New Roman" w:hAnsi="Times New Roman" w:cs="Times New Roman"/>
          <w:sz w:val="24"/>
          <w:szCs w:val="24"/>
          <w:lang w:eastAsia="ru-RU"/>
        </w:rPr>
        <w:t>ления 14 196 690,52 тыс. рублей;</w:t>
      </w:r>
    </w:p>
    <w:p w:rsidR="000E4011" w:rsidRPr="000E4011" w:rsidRDefault="000E4011" w:rsidP="001834A4">
      <w:pPr>
        <w:widowControl w:val="0"/>
        <w:tabs>
          <w:tab w:val="left" w:pos="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0E4011">
        <w:rPr>
          <w:rFonts w:ascii="Times New Roman" w:eastAsia="Times New Roman" w:hAnsi="Times New Roman" w:cs="Times New Roman"/>
          <w:sz w:val="24"/>
          <w:szCs w:val="24"/>
          <w:lang w:eastAsia="ru-RU"/>
        </w:rPr>
        <w:t>общий объем расходов на 2025 год составит 24 854 275,86 тыс. рублей, в том числе условно утверждаемые (утвержденные) расходы 307 912,67 тыс. рублей, на 2026 год – 23 820 816,28 тыс. рублей, в том числе условно утверждаемые (утвержденные) расходы 539 457,41 тыс. рублей. Условно утверждаемые (утвержденные) расходы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составляют 3</w:t>
      </w:r>
      <w:r w:rsidR="00A05401">
        <w:rPr>
          <w:rFonts w:ascii="Times New Roman" w:eastAsia="Times New Roman" w:hAnsi="Times New Roman" w:cs="Times New Roman"/>
          <w:sz w:val="24"/>
          <w:szCs w:val="24"/>
          <w:lang w:eastAsia="ru-RU"/>
        </w:rPr>
        <w:t>,0</w:t>
      </w:r>
      <w:r w:rsidRPr="000E4011">
        <w:rPr>
          <w:rFonts w:ascii="Times New Roman" w:eastAsia="Times New Roman" w:hAnsi="Times New Roman" w:cs="Times New Roman"/>
          <w:sz w:val="24"/>
          <w:szCs w:val="24"/>
          <w:lang w:eastAsia="ru-RU"/>
        </w:rPr>
        <w:t xml:space="preserve">% и 5,1% к общему объему расходов бюджета города на 2025 и 2026 годы соответственно, что отвечает требованиям </w:t>
      </w:r>
      <w:r w:rsidR="00A05401">
        <w:rPr>
          <w:rFonts w:ascii="Times New Roman" w:eastAsia="Times New Roman" w:hAnsi="Times New Roman" w:cs="Times New Roman"/>
          <w:sz w:val="24"/>
          <w:szCs w:val="24"/>
          <w:lang w:eastAsia="ru-RU"/>
        </w:rPr>
        <w:t>бюджетного законодательства Российской Федерации</w:t>
      </w:r>
      <w:r w:rsidR="00F02BDA">
        <w:rPr>
          <w:rFonts w:ascii="Times New Roman" w:eastAsia="Times New Roman" w:hAnsi="Times New Roman" w:cs="Times New Roman"/>
          <w:sz w:val="24"/>
          <w:szCs w:val="24"/>
          <w:lang w:eastAsia="ru-RU"/>
        </w:rPr>
        <w:t>;</w:t>
      </w:r>
    </w:p>
    <w:p w:rsidR="000E4011" w:rsidRDefault="000E4011" w:rsidP="001834A4">
      <w:pPr>
        <w:widowControl w:val="0"/>
        <w:tabs>
          <w:tab w:val="left" w:pos="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0E4011">
        <w:rPr>
          <w:rFonts w:ascii="Times New Roman" w:eastAsia="Times New Roman" w:hAnsi="Times New Roman" w:cs="Times New Roman"/>
          <w:sz w:val="24"/>
          <w:szCs w:val="24"/>
          <w:lang w:eastAsia="ru-RU"/>
        </w:rPr>
        <w:t>дефицит бюджета города на 2025 год прогнозируется в сумме 338 486,88 тыс. рублей, на 2026 год – 112 416,17 тыс. рублей.</w:t>
      </w:r>
    </w:p>
    <w:p w:rsidR="00501E02" w:rsidRDefault="000378F0" w:rsidP="001834A4">
      <w:pPr>
        <w:widowControl w:val="0"/>
        <w:tabs>
          <w:tab w:val="left" w:pos="0"/>
          <w:tab w:val="left" w:pos="993"/>
          <w:tab w:val="left" w:pos="9355"/>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378F0">
        <w:rPr>
          <w:rFonts w:ascii="Times New Roman" w:eastAsia="Times New Roman" w:hAnsi="Times New Roman" w:cs="Times New Roman"/>
          <w:sz w:val="24"/>
          <w:szCs w:val="24"/>
          <w:lang w:eastAsia="ru-RU"/>
        </w:rPr>
        <w:t>В проекте бюджета города динамика основных показателей бюджета города 2024</w:t>
      </w:r>
      <w:r w:rsidR="00D40713">
        <w:rPr>
          <w:rFonts w:ascii="Times New Roman" w:eastAsia="Times New Roman" w:hAnsi="Times New Roman" w:cs="Times New Roman"/>
          <w:sz w:val="24"/>
          <w:szCs w:val="24"/>
          <w:lang w:eastAsia="ru-RU"/>
        </w:rPr>
        <w:t xml:space="preserve"> и </w:t>
      </w:r>
      <w:r w:rsidRPr="000378F0">
        <w:rPr>
          <w:rFonts w:ascii="Times New Roman" w:eastAsia="Times New Roman" w:hAnsi="Times New Roman" w:cs="Times New Roman"/>
          <w:sz w:val="24"/>
          <w:szCs w:val="24"/>
          <w:lang w:eastAsia="ru-RU"/>
        </w:rPr>
        <w:t>2025 годов характеризуется значительным повышением доходов</w:t>
      </w:r>
      <w:r w:rsidRPr="000378F0">
        <w:rPr>
          <w:rFonts w:ascii="Times New Roman" w:eastAsia="Times New Roman" w:hAnsi="Times New Roman" w:cs="Times New Roman"/>
          <w:b/>
          <w:sz w:val="24"/>
          <w:szCs w:val="24"/>
          <w:lang w:eastAsia="ru-RU"/>
        </w:rPr>
        <w:t xml:space="preserve"> </w:t>
      </w:r>
      <w:r w:rsidRPr="000378F0">
        <w:rPr>
          <w:rFonts w:ascii="Times New Roman" w:eastAsia="Times New Roman" w:hAnsi="Times New Roman" w:cs="Times New Roman"/>
          <w:sz w:val="24"/>
          <w:szCs w:val="24"/>
          <w:lang w:eastAsia="ru-RU"/>
        </w:rPr>
        <w:t>и расходов по сравнению с аналогичными показателями предыдущего бюджетного периода по состоянию на 01.11.2023 с дальнейшим их снижением в 2026 году</w:t>
      </w:r>
      <w:r w:rsidR="00501E02">
        <w:rPr>
          <w:rFonts w:ascii="Times New Roman" w:eastAsia="Times New Roman" w:hAnsi="Times New Roman" w:cs="Times New Roman"/>
          <w:sz w:val="24"/>
          <w:szCs w:val="24"/>
          <w:lang w:eastAsia="ru-RU"/>
        </w:rPr>
        <w:t>, т</w:t>
      </w:r>
      <w:r w:rsidR="00501E02" w:rsidRPr="00501E02">
        <w:rPr>
          <w:rFonts w:ascii="Times New Roman" w:eastAsia="Times New Roman" w:hAnsi="Times New Roman" w:cs="Times New Roman"/>
          <w:sz w:val="24"/>
          <w:szCs w:val="24"/>
          <w:lang w:eastAsia="ru-RU"/>
        </w:rPr>
        <w:t>акая динамика обусловлена в основном планируемыми параметрами межбюджетных трансфертов из бюджетов других уровней.</w:t>
      </w:r>
    </w:p>
    <w:p w:rsidR="00501E02" w:rsidRPr="00501E02" w:rsidRDefault="00501E02" w:rsidP="001834A4">
      <w:pPr>
        <w:tabs>
          <w:tab w:val="left" w:pos="0"/>
          <w:tab w:val="left" w:pos="851"/>
        </w:tabs>
        <w:spacing w:after="0" w:line="240" w:lineRule="auto"/>
        <w:ind w:firstLine="709"/>
        <w:jc w:val="both"/>
        <w:rPr>
          <w:rFonts w:ascii="Times New Roman" w:eastAsia="Times New Roman" w:hAnsi="Times New Roman" w:cs="Times New Roman"/>
          <w:sz w:val="24"/>
          <w:szCs w:val="24"/>
          <w:lang w:eastAsia="ru-RU"/>
        </w:rPr>
      </w:pPr>
      <w:r w:rsidRPr="00501E02">
        <w:rPr>
          <w:rFonts w:ascii="Times New Roman" w:eastAsia="Times New Roman" w:hAnsi="Times New Roman" w:cs="Times New Roman"/>
          <w:sz w:val="24"/>
          <w:szCs w:val="24"/>
          <w:lang w:eastAsia="ru-RU"/>
        </w:rPr>
        <w:t>Исполнение собственных доходов бюджета города Нижневартовска, прогнозируемых на 2024 год в объеме 15 971 175,15</w:t>
      </w:r>
      <w:r w:rsidRPr="00501E02">
        <w:rPr>
          <w:rFonts w:ascii="Times New Roman" w:eastAsia="Times New Roman" w:hAnsi="Times New Roman" w:cs="Times New Roman"/>
          <w:sz w:val="18"/>
          <w:szCs w:val="18"/>
          <w:lang w:eastAsia="ru-RU"/>
        </w:rPr>
        <w:t xml:space="preserve"> </w:t>
      </w:r>
      <w:r w:rsidRPr="00501E02">
        <w:rPr>
          <w:rFonts w:ascii="Times New Roman" w:eastAsia="Times New Roman" w:hAnsi="Times New Roman" w:cs="Times New Roman"/>
          <w:sz w:val="24"/>
          <w:szCs w:val="24"/>
          <w:lang w:eastAsia="ru-RU"/>
        </w:rPr>
        <w:t xml:space="preserve">тыс. рублей, планируется обеспечить </w:t>
      </w:r>
      <w:r w:rsidRPr="00501E02">
        <w:rPr>
          <w:rFonts w:ascii="Times New Roman" w:eastAsia="Times New Roman" w:hAnsi="Times New Roman" w:cs="Times New Roman"/>
          <w:color w:val="000000"/>
          <w:sz w:val="24"/>
          <w:szCs w:val="24"/>
          <w:lang w:eastAsia="ru-RU"/>
        </w:rPr>
        <w:t xml:space="preserve">на 60,2% </w:t>
      </w:r>
      <w:r w:rsidRPr="00501E02">
        <w:rPr>
          <w:rFonts w:ascii="Times New Roman" w:eastAsia="Times New Roman" w:hAnsi="Times New Roman" w:cs="Times New Roman"/>
          <w:sz w:val="24"/>
          <w:szCs w:val="24"/>
          <w:lang w:eastAsia="ru-RU"/>
        </w:rPr>
        <w:t xml:space="preserve">за счет доходов, формируемых налоговыми и неналоговыми платежами, исчисленными в сумме </w:t>
      </w:r>
      <w:r w:rsidRPr="00501E02">
        <w:rPr>
          <w:rFonts w:ascii="Times New Roman" w:eastAsia="Times New Roman" w:hAnsi="Times New Roman" w:cs="Times New Roman"/>
          <w:bCs/>
          <w:color w:val="000000"/>
          <w:sz w:val="24"/>
          <w:szCs w:val="24"/>
          <w:lang w:eastAsia="ru-RU"/>
        </w:rPr>
        <w:t>9 354 172,18</w:t>
      </w:r>
      <w:r w:rsidRPr="00501E02">
        <w:rPr>
          <w:rFonts w:ascii="Times New Roman" w:eastAsia="Times New Roman" w:hAnsi="Times New Roman" w:cs="Times New Roman"/>
          <w:bCs/>
          <w:color w:val="000000"/>
          <w:sz w:val="18"/>
          <w:szCs w:val="18"/>
          <w:lang w:eastAsia="ru-RU"/>
        </w:rPr>
        <w:t xml:space="preserve"> </w:t>
      </w:r>
      <w:r w:rsidRPr="00501E02">
        <w:rPr>
          <w:rFonts w:ascii="Times New Roman" w:eastAsia="Times New Roman" w:hAnsi="Times New Roman" w:cs="Times New Roman"/>
          <w:sz w:val="24"/>
          <w:szCs w:val="24"/>
          <w:lang w:eastAsia="ru-RU"/>
        </w:rPr>
        <w:t>тыс. рублей, при этом данный уровень налоговых и неналоговых доходов позволит обеспечить покрытие расходов бюджета города</w:t>
      </w:r>
      <w:r w:rsidR="00BF21F7">
        <w:rPr>
          <w:rFonts w:ascii="Times New Roman" w:eastAsia="Times New Roman" w:hAnsi="Times New Roman" w:cs="Times New Roman"/>
          <w:sz w:val="24"/>
          <w:szCs w:val="24"/>
          <w:lang w:eastAsia="ru-RU"/>
        </w:rPr>
        <w:t>, за исключением расходов на выполнение переданных государственных полномочий,</w:t>
      </w:r>
      <w:r w:rsidRPr="00501E02">
        <w:rPr>
          <w:rFonts w:ascii="Times New Roman" w:eastAsia="Times New Roman" w:hAnsi="Times New Roman" w:cs="Times New Roman"/>
          <w:sz w:val="24"/>
          <w:szCs w:val="24"/>
          <w:lang w:eastAsia="ru-RU"/>
        </w:rPr>
        <w:t xml:space="preserve"> в 2024 году лишь </w:t>
      </w:r>
      <w:r w:rsidR="00D40713">
        <w:rPr>
          <w:rFonts w:ascii="Times New Roman" w:eastAsia="Times New Roman" w:hAnsi="Times New Roman" w:cs="Times New Roman"/>
          <w:sz w:val="24"/>
          <w:szCs w:val="24"/>
          <w:lang w:eastAsia="ru-RU"/>
        </w:rPr>
        <w:t xml:space="preserve">на </w:t>
      </w:r>
      <w:r w:rsidRPr="00501E02">
        <w:rPr>
          <w:rFonts w:ascii="Times New Roman" w:eastAsia="Times New Roman" w:hAnsi="Times New Roman" w:cs="Times New Roman"/>
          <w:sz w:val="24"/>
          <w:szCs w:val="24"/>
          <w:lang w:eastAsia="ru-RU"/>
        </w:rPr>
        <w:t>58,4%. В 2025-2026 годах расходы бюджета города будут обеспечены налоговыми и неналоговыми доходами на 71,6%, 80%, соответственно.</w:t>
      </w:r>
    </w:p>
    <w:p w:rsidR="00FE5CDC" w:rsidRPr="00FE5CDC" w:rsidRDefault="00FE5CDC" w:rsidP="001834A4">
      <w:pPr>
        <w:widowControl w:val="0"/>
        <w:tabs>
          <w:tab w:val="left" w:pos="0"/>
          <w:tab w:val="left" w:pos="993"/>
          <w:tab w:val="left" w:pos="9355"/>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Фиксируется </w:t>
      </w:r>
      <w:r w:rsidRPr="00FE5CDC">
        <w:rPr>
          <w:rFonts w:ascii="Times New Roman" w:eastAsia="Times New Roman" w:hAnsi="Times New Roman" w:cs="Times New Roman"/>
          <w:bCs/>
          <w:color w:val="000000" w:themeColor="text1"/>
          <w:spacing w:val="-2"/>
          <w:sz w:val="24"/>
          <w:szCs w:val="24"/>
          <w:lang w:eastAsia="ru-RU"/>
        </w:rPr>
        <w:t>тенденци</w:t>
      </w:r>
      <w:r>
        <w:rPr>
          <w:rFonts w:ascii="Times New Roman" w:eastAsia="Times New Roman" w:hAnsi="Times New Roman" w:cs="Times New Roman"/>
          <w:bCs/>
          <w:color w:val="000000" w:themeColor="text1"/>
          <w:spacing w:val="-2"/>
          <w:sz w:val="24"/>
          <w:szCs w:val="24"/>
          <w:lang w:eastAsia="ru-RU"/>
        </w:rPr>
        <w:t>я</w:t>
      </w:r>
      <w:r w:rsidRPr="00FE5CDC">
        <w:rPr>
          <w:rFonts w:ascii="Times New Roman" w:eastAsia="Times New Roman" w:hAnsi="Times New Roman" w:cs="Times New Roman"/>
          <w:bCs/>
          <w:color w:val="000000" w:themeColor="text1"/>
          <w:spacing w:val="-2"/>
          <w:sz w:val="24"/>
          <w:szCs w:val="24"/>
          <w:lang w:eastAsia="ru-RU"/>
        </w:rPr>
        <w:t xml:space="preserve"> снижения </w:t>
      </w:r>
      <w:r>
        <w:rPr>
          <w:rFonts w:ascii="Times New Roman" w:eastAsia="Times New Roman" w:hAnsi="Times New Roman" w:cs="Times New Roman"/>
          <w:bCs/>
          <w:color w:val="000000" w:themeColor="text1"/>
          <w:spacing w:val="-2"/>
          <w:sz w:val="24"/>
          <w:szCs w:val="24"/>
          <w:lang w:eastAsia="ru-RU"/>
        </w:rPr>
        <w:t xml:space="preserve">дефицита бюджета города </w:t>
      </w:r>
      <w:r w:rsidRPr="00FE5CDC">
        <w:rPr>
          <w:rFonts w:ascii="Times New Roman" w:eastAsia="Times New Roman" w:hAnsi="Times New Roman" w:cs="Times New Roman"/>
          <w:bCs/>
          <w:color w:val="000000" w:themeColor="text1"/>
          <w:sz w:val="24"/>
          <w:szCs w:val="24"/>
          <w:lang w:eastAsia="ru-RU"/>
        </w:rPr>
        <w:t>в прогнозном периоде:</w:t>
      </w:r>
      <w:r w:rsidRPr="00FE5CDC">
        <w:rPr>
          <w:rFonts w:ascii="Times New Roman" w:eastAsia="Times New Roman" w:hAnsi="Times New Roman" w:cs="Times New Roman"/>
          <w:color w:val="000000" w:themeColor="text1"/>
          <w:sz w:val="24"/>
          <w:szCs w:val="24"/>
          <w:lang w:eastAsia="ru-RU"/>
        </w:rPr>
        <w:t xml:space="preserve"> в 2024 году дефицит бюджета города планируется со снижением почти в три раза по сравнению с уточненными показателями 2023 года</w:t>
      </w:r>
      <w:r w:rsidR="00A05401">
        <w:rPr>
          <w:rFonts w:ascii="Times New Roman" w:eastAsia="Times New Roman" w:hAnsi="Times New Roman" w:cs="Times New Roman"/>
          <w:color w:val="000000" w:themeColor="text1"/>
          <w:sz w:val="24"/>
          <w:szCs w:val="24"/>
          <w:lang w:eastAsia="ru-RU"/>
        </w:rPr>
        <w:t xml:space="preserve"> </w:t>
      </w:r>
      <w:r w:rsidRPr="00FE5CDC">
        <w:rPr>
          <w:rFonts w:ascii="Times New Roman" w:eastAsia="Times New Roman" w:hAnsi="Times New Roman" w:cs="Times New Roman"/>
          <w:color w:val="000000" w:themeColor="text1"/>
          <w:sz w:val="24"/>
          <w:szCs w:val="24"/>
          <w:lang w:eastAsia="ru-RU"/>
        </w:rPr>
        <w:t>с 1</w:t>
      </w:r>
      <w:r w:rsidR="00872879">
        <w:rPr>
          <w:rFonts w:ascii="Times New Roman" w:eastAsia="Times New Roman" w:hAnsi="Times New Roman" w:cs="Times New Roman"/>
          <w:color w:val="000000" w:themeColor="text1"/>
          <w:sz w:val="24"/>
          <w:szCs w:val="24"/>
          <w:lang w:eastAsia="ru-RU"/>
        </w:rPr>
        <w:t>5</w:t>
      </w:r>
      <w:r w:rsidRPr="00FE5CDC">
        <w:rPr>
          <w:rFonts w:ascii="Times New Roman" w:eastAsia="Times New Roman" w:hAnsi="Times New Roman" w:cs="Times New Roman"/>
          <w:color w:val="000000" w:themeColor="text1"/>
          <w:sz w:val="24"/>
          <w:szCs w:val="24"/>
          <w:lang w:eastAsia="ru-RU"/>
        </w:rPr>
        <w:t>,</w:t>
      </w:r>
      <w:r w:rsidR="00872879">
        <w:rPr>
          <w:rFonts w:ascii="Times New Roman" w:eastAsia="Times New Roman" w:hAnsi="Times New Roman" w:cs="Times New Roman"/>
          <w:color w:val="000000" w:themeColor="text1"/>
          <w:sz w:val="24"/>
          <w:szCs w:val="24"/>
          <w:lang w:eastAsia="ru-RU"/>
        </w:rPr>
        <w:t>7</w:t>
      </w:r>
      <w:r w:rsidRPr="00FE5CDC">
        <w:rPr>
          <w:rFonts w:ascii="Times New Roman" w:eastAsia="Times New Roman" w:hAnsi="Times New Roman" w:cs="Times New Roman"/>
          <w:color w:val="000000" w:themeColor="text1"/>
          <w:sz w:val="24"/>
          <w:szCs w:val="24"/>
          <w:lang w:eastAsia="ru-RU"/>
        </w:rPr>
        <w:t>% до 6,3%</w:t>
      </w:r>
      <w:r w:rsidR="00A05401">
        <w:rPr>
          <w:rFonts w:ascii="Times New Roman" w:eastAsia="Times New Roman" w:hAnsi="Times New Roman" w:cs="Times New Roman"/>
          <w:color w:val="000000" w:themeColor="text1"/>
          <w:sz w:val="24"/>
          <w:szCs w:val="24"/>
          <w:lang w:eastAsia="ru-RU"/>
        </w:rPr>
        <w:t>,</w:t>
      </w:r>
      <w:r w:rsidRPr="00FE5CDC">
        <w:rPr>
          <w:rFonts w:ascii="Times New Roman" w:eastAsia="Times New Roman" w:hAnsi="Times New Roman" w:cs="Times New Roman"/>
          <w:color w:val="000000" w:themeColor="text1"/>
          <w:sz w:val="24"/>
          <w:szCs w:val="24"/>
          <w:lang w:eastAsia="ru-RU"/>
        </w:rPr>
        <w:t xml:space="preserve"> в 2025 и 2026 годах – со снижением по сравнению с предыдущим годом на 28,4% и 66,8%, соответственно.</w:t>
      </w:r>
    </w:p>
    <w:p w:rsidR="00FE5CDC" w:rsidRPr="00FE5CDC" w:rsidRDefault="00FE5CDC" w:rsidP="001834A4">
      <w:pPr>
        <w:tabs>
          <w:tab w:val="left" w:pos="0"/>
          <w:tab w:val="left" w:pos="851"/>
        </w:tabs>
        <w:spacing w:after="0" w:line="240" w:lineRule="auto"/>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Прогнозируемый размер д</w:t>
      </w:r>
      <w:r w:rsidRPr="00FE5CDC">
        <w:rPr>
          <w:rFonts w:ascii="Times New Roman" w:eastAsia="Times New Roman" w:hAnsi="Times New Roman" w:cs="Times New Roman"/>
          <w:color w:val="000000" w:themeColor="text1"/>
          <w:sz w:val="24"/>
          <w:szCs w:val="24"/>
          <w:lang w:eastAsia="ru-RU"/>
        </w:rPr>
        <w:t>ефицит</w:t>
      </w:r>
      <w:r>
        <w:rPr>
          <w:rFonts w:ascii="Times New Roman" w:eastAsia="Times New Roman" w:hAnsi="Times New Roman" w:cs="Times New Roman"/>
          <w:color w:val="000000" w:themeColor="text1"/>
          <w:sz w:val="24"/>
          <w:szCs w:val="24"/>
          <w:lang w:eastAsia="ru-RU"/>
        </w:rPr>
        <w:t>а</w:t>
      </w:r>
      <w:r w:rsidRPr="00FE5CDC">
        <w:rPr>
          <w:rFonts w:ascii="Times New Roman" w:eastAsia="Times New Roman" w:hAnsi="Times New Roman" w:cs="Times New Roman"/>
          <w:color w:val="000000" w:themeColor="text1"/>
          <w:sz w:val="24"/>
          <w:szCs w:val="24"/>
          <w:lang w:eastAsia="ru-RU"/>
        </w:rPr>
        <w:t xml:space="preserve"> бюджета города </w:t>
      </w:r>
      <w:r w:rsidRPr="00FE5CDC">
        <w:rPr>
          <w:rFonts w:ascii="Times New Roman" w:eastAsia="Times New Roman" w:hAnsi="Times New Roman" w:cs="Times New Roman"/>
          <w:bCs/>
          <w:color w:val="000000" w:themeColor="text1"/>
          <w:sz w:val="24"/>
          <w:szCs w:val="24"/>
          <w:lang w:eastAsia="ru-RU"/>
        </w:rPr>
        <w:t xml:space="preserve">не </w:t>
      </w:r>
      <w:r w:rsidRPr="00FE5CDC">
        <w:rPr>
          <w:rFonts w:ascii="Times New Roman" w:eastAsia="Times New Roman" w:hAnsi="Times New Roman" w:cs="Times New Roman"/>
          <w:color w:val="000000" w:themeColor="text1"/>
          <w:sz w:val="24"/>
          <w:szCs w:val="24"/>
          <w:lang w:eastAsia="ru-RU"/>
        </w:rPr>
        <w:t xml:space="preserve">превышает предел, установленный абзацем </w:t>
      </w:r>
      <w:r w:rsidR="00D40713">
        <w:rPr>
          <w:rFonts w:ascii="Times New Roman" w:eastAsia="Times New Roman" w:hAnsi="Times New Roman" w:cs="Times New Roman"/>
          <w:color w:val="000000" w:themeColor="text1"/>
          <w:sz w:val="24"/>
          <w:szCs w:val="24"/>
          <w:lang w:eastAsia="ru-RU"/>
        </w:rPr>
        <w:t>первым</w:t>
      </w:r>
      <w:r w:rsidRPr="00FE5CDC">
        <w:rPr>
          <w:rFonts w:ascii="Times New Roman" w:eastAsia="Times New Roman" w:hAnsi="Times New Roman" w:cs="Times New Roman"/>
          <w:color w:val="000000" w:themeColor="text1"/>
          <w:sz w:val="24"/>
          <w:szCs w:val="24"/>
          <w:lang w:eastAsia="ru-RU"/>
        </w:rPr>
        <w:t xml:space="preserve"> пункта 3 статьи 92.1 БК РФ. </w:t>
      </w:r>
    </w:p>
    <w:p w:rsidR="00FE5CDC" w:rsidRPr="00FE5CDC" w:rsidRDefault="00FE5CDC" w:rsidP="001834A4">
      <w:pPr>
        <w:tabs>
          <w:tab w:val="left" w:pos="0"/>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E5CDC">
        <w:rPr>
          <w:rFonts w:ascii="Times New Roman" w:hAnsi="Times New Roman" w:cs="Times New Roman"/>
          <w:color w:val="000000" w:themeColor="text1"/>
          <w:sz w:val="24"/>
          <w:szCs w:val="24"/>
        </w:rPr>
        <w:t>Состав предлагаемых к утверждению источников финансирования дефицита бюджета города, основными из которых являются муниципальные заимствования, соответствует требованиям статьи 96 БК РФ.</w:t>
      </w:r>
    </w:p>
    <w:p w:rsidR="00FE5CDC" w:rsidRPr="00FE5CDC" w:rsidRDefault="00FE5CDC" w:rsidP="001834A4">
      <w:pPr>
        <w:tabs>
          <w:tab w:val="left" w:pos="0"/>
        </w:tabs>
        <w:autoSpaceDE w:val="0"/>
        <w:autoSpaceDN w:val="0"/>
        <w:adjustRightInd w:val="0"/>
        <w:spacing w:after="0" w:line="240" w:lineRule="auto"/>
        <w:ind w:firstLine="709"/>
        <w:jc w:val="both"/>
        <w:rPr>
          <w:rFonts w:ascii="Times New Roman" w:hAnsi="Times New Roman" w:cs="Times New Roman"/>
          <w:sz w:val="24"/>
          <w:szCs w:val="24"/>
        </w:rPr>
      </w:pPr>
      <w:r w:rsidRPr="00FE5CDC">
        <w:rPr>
          <w:rFonts w:ascii="Times New Roman" w:eastAsia="Calibri" w:hAnsi="Times New Roman" w:cs="Times New Roman"/>
          <w:sz w:val="24"/>
          <w:szCs w:val="24"/>
        </w:rPr>
        <w:lastRenderedPageBreak/>
        <w:t xml:space="preserve">Программой муниципальных заимствований </w:t>
      </w:r>
      <w:r w:rsidRPr="00FE5CDC">
        <w:rPr>
          <w:rFonts w:ascii="Times New Roman" w:hAnsi="Times New Roman" w:cs="Times New Roman"/>
          <w:color w:val="000000"/>
          <w:sz w:val="24"/>
          <w:szCs w:val="24"/>
          <w:shd w:val="clear" w:color="auto" w:fill="FFFFFF"/>
        </w:rPr>
        <w:t>предусматривается плановое привлечение и погашение заемных средств в общей сумме 1 845 703,74 тыс. рублей и 1 239 193,00 тыс. руб</w:t>
      </w:r>
      <w:r>
        <w:rPr>
          <w:rFonts w:ascii="Times New Roman" w:hAnsi="Times New Roman" w:cs="Times New Roman"/>
          <w:color w:val="000000"/>
          <w:sz w:val="24"/>
          <w:szCs w:val="24"/>
          <w:shd w:val="clear" w:color="auto" w:fill="FFFFFF"/>
        </w:rPr>
        <w:t xml:space="preserve">лей. </w:t>
      </w:r>
      <w:r w:rsidRPr="00FE5CDC">
        <w:rPr>
          <w:rFonts w:ascii="Times New Roman" w:eastAsia="Times New Roman" w:hAnsi="Times New Roman" w:cs="Times New Roman"/>
          <w:color w:val="000000"/>
          <w:sz w:val="24"/>
          <w:szCs w:val="24"/>
          <w:shd w:val="clear" w:color="auto" w:fill="FFFFFF"/>
          <w:lang w:eastAsia="ru-RU"/>
        </w:rPr>
        <w:t>Значение показателя, ограничивающего объем привлечения муниципальных заимствований по отношению к объему средств, направляемых на финансирование дефицита бюджета города и погашение долговых обязательств, не превышает ограничение, установленное бюджетным законодательством Российской Федерации.</w:t>
      </w:r>
      <w:r>
        <w:rPr>
          <w:rFonts w:ascii="Times New Roman" w:eastAsia="Times New Roman" w:hAnsi="Times New Roman" w:cs="Times New Roman"/>
          <w:color w:val="000000"/>
          <w:sz w:val="24"/>
          <w:szCs w:val="24"/>
          <w:shd w:val="clear" w:color="auto" w:fill="FFFFFF"/>
          <w:lang w:eastAsia="ru-RU"/>
        </w:rPr>
        <w:t xml:space="preserve"> </w:t>
      </w:r>
      <w:r w:rsidRPr="00FE5CDC">
        <w:rPr>
          <w:rFonts w:ascii="Times New Roman" w:hAnsi="Times New Roman" w:cs="Times New Roman"/>
          <w:sz w:val="24"/>
          <w:szCs w:val="24"/>
        </w:rPr>
        <w:t xml:space="preserve">Расхождения между программой муниципальных внутренних заимствований и источниками финансирования дефицита бюджета города в части объемов привлечения и погашения муниципальных заимствований не установлены. </w:t>
      </w:r>
    </w:p>
    <w:p w:rsidR="00FE5CDC" w:rsidRPr="00FE5CDC" w:rsidRDefault="00FE5CDC" w:rsidP="001834A4">
      <w:pPr>
        <w:tabs>
          <w:tab w:val="left" w:pos="0"/>
        </w:tabs>
        <w:spacing w:after="0" w:line="240" w:lineRule="auto"/>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В</w:t>
      </w:r>
      <w:r w:rsidRPr="00FE5CDC">
        <w:rPr>
          <w:rFonts w:ascii="Times New Roman" w:eastAsia="Times New Roman" w:hAnsi="Times New Roman" w:cs="Times New Roman"/>
          <w:color w:val="000000" w:themeColor="text1"/>
          <w:sz w:val="24"/>
          <w:szCs w:val="24"/>
          <w:lang w:eastAsia="ru-RU"/>
        </w:rPr>
        <w:t>ерхний предел муниципального долга на 01.01.2025 года установлен в размере 1 394 800,69 тыс. рублей, на 01.01.2026 года – 1 733 287,57 тыс. рублей, на 01.01.2027 года – 1 845 703,74 тыс. рублей</w:t>
      </w:r>
      <w:r>
        <w:rPr>
          <w:rFonts w:ascii="Times New Roman" w:eastAsia="Times New Roman" w:hAnsi="Times New Roman" w:cs="Times New Roman"/>
          <w:color w:val="000000" w:themeColor="text1"/>
          <w:sz w:val="24"/>
          <w:szCs w:val="24"/>
          <w:lang w:eastAsia="ru-RU"/>
        </w:rPr>
        <w:t xml:space="preserve"> </w:t>
      </w:r>
      <w:r w:rsidRPr="00FE5CDC">
        <w:rPr>
          <w:rFonts w:ascii="Times New Roman" w:eastAsia="Times New Roman" w:hAnsi="Times New Roman" w:cs="Times New Roman"/>
          <w:color w:val="000000" w:themeColor="text1"/>
          <w:sz w:val="24"/>
          <w:szCs w:val="24"/>
          <w:lang w:eastAsia="ru-RU"/>
        </w:rPr>
        <w:t xml:space="preserve">и не превышает ограничения, </w:t>
      </w:r>
      <w:r w:rsidR="00A05401">
        <w:rPr>
          <w:rFonts w:ascii="Times New Roman" w:eastAsia="Times New Roman" w:hAnsi="Times New Roman" w:cs="Times New Roman"/>
          <w:color w:val="000000" w:themeColor="text1"/>
          <w:sz w:val="24"/>
          <w:szCs w:val="24"/>
          <w:lang w:eastAsia="ru-RU"/>
        </w:rPr>
        <w:t>предусмотренные</w:t>
      </w:r>
      <w:r w:rsidRPr="00FE5CDC">
        <w:rPr>
          <w:rFonts w:ascii="Times New Roman" w:eastAsia="Times New Roman" w:hAnsi="Times New Roman" w:cs="Times New Roman"/>
          <w:color w:val="000000" w:themeColor="text1"/>
          <w:sz w:val="24"/>
          <w:szCs w:val="24"/>
          <w:lang w:eastAsia="ru-RU"/>
        </w:rPr>
        <w:t xml:space="preserve"> пунктом 5 статьи 107 БК РФ.</w:t>
      </w:r>
    </w:p>
    <w:p w:rsidR="00FE5CDC" w:rsidRPr="00796BF4" w:rsidRDefault="00FE5CDC" w:rsidP="001834A4">
      <w:pPr>
        <w:tabs>
          <w:tab w:val="left" w:pos="0"/>
        </w:tabs>
        <w:spacing w:after="0" w:line="240" w:lineRule="auto"/>
        <w:ind w:firstLine="709"/>
        <w:jc w:val="both"/>
        <w:rPr>
          <w:rFonts w:ascii="Times New Roman" w:eastAsia="Times New Roman" w:hAnsi="Times New Roman" w:cs="Times New Roman"/>
          <w:sz w:val="24"/>
          <w:szCs w:val="24"/>
          <w:lang w:eastAsia="ru-RU"/>
        </w:rPr>
      </w:pPr>
      <w:r w:rsidRPr="00796BF4">
        <w:rPr>
          <w:rFonts w:ascii="Times New Roman" w:eastAsia="Calibri" w:hAnsi="Times New Roman" w:cs="Times New Roman"/>
          <w:sz w:val="24"/>
          <w:szCs w:val="24"/>
          <w:lang w:eastAsia="ru-RU"/>
        </w:rPr>
        <w:t>Объем расходов на обслуживание муниципального внутреннего долга</w:t>
      </w:r>
      <w:r w:rsidR="00A05401" w:rsidRPr="00796BF4">
        <w:rPr>
          <w:rFonts w:ascii="Times New Roman" w:eastAsia="Calibri" w:hAnsi="Times New Roman" w:cs="Times New Roman"/>
          <w:sz w:val="24"/>
          <w:szCs w:val="24"/>
          <w:lang w:eastAsia="ru-RU"/>
        </w:rPr>
        <w:t xml:space="preserve"> предусмотрен</w:t>
      </w:r>
      <w:r w:rsidRPr="00796BF4">
        <w:rPr>
          <w:rFonts w:ascii="Times New Roman" w:eastAsia="Calibri" w:hAnsi="Times New Roman" w:cs="Times New Roman"/>
          <w:sz w:val="24"/>
          <w:szCs w:val="24"/>
          <w:lang w:eastAsia="ru-RU"/>
        </w:rPr>
        <w:t xml:space="preserve"> </w:t>
      </w:r>
      <w:r w:rsidRPr="00796BF4">
        <w:rPr>
          <w:rFonts w:ascii="Times New Roman" w:eastAsia="Times New Roman" w:hAnsi="Times New Roman" w:cs="Times New Roman"/>
          <w:sz w:val="24"/>
          <w:szCs w:val="24"/>
          <w:lang w:eastAsia="ru-RU"/>
        </w:rPr>
        <w:t xml:space="preserve">в сумме 338 316,93 тыс. рублей, в том числе </w:t>
      </w:r>
      <w:r w:rsidRPr="00796BF4">
        <w:rPr>
          <w:rFonts w:ascii="Times New Roman" w:eastAsia="Calibri" w:hAnsi="Times New Roman" w:cs="Times New Roman"/>
          <w:sz w:val="24"/>
          <w:szCs w:val="24"/>
          <w:lang w:eastAsia="ru-RU"/>
        </w:rPr>
        <w:t xml:space="preserve">на 2024 год </w:t>
      </w:r>
      <w:r w:rsidRPr="00796BF4">
        <w:rPr>
          <w:rFonts w:ascii="Times New Roman" w:eastAsia="Times New Roman" w:hAnsi="Times New Roman" w:cs="Times New Roman"/>
          <w:sz w:val="24"/>
          <w:szCs w:val="24"/>
          <w:lang w:eastAsia="ru-RU"/>
        </w:rPr>
        <w:t xml:space="preserve">74 300,77 </w:t>
      </w:r>
      <w:r w:rsidRPr="00796BF4">
        <w:rPr>
          <w:rFonts w:ascii="Times New Roman" w:eastAsia="Calibri" w:hAnsi="Times New Roman" w:cs="Times New Roman"/>
          <w:sz w:val="24"/>
          <w:szCs w:val="24"/>
          <w:lang w:eastAsia="ru-RU"/>
        </w:rPr>
        <w:t>тыс. рублей, на 2025 год 132 157,24 тыс. рублей, на 2026 год 131 858,92 тыс. рублей</w:t>
      </w:r>
      <w:r w:rsidRPr="00796BF4">
        <w:rPr>
          <w:rFonts w:ascii="Times New Roman" w:eastAsia="Times New Roman" w:hAnsi="Times New Roman" w:cs="Times New Roman"/>
          <w:sz w:val="24"/>
          <w:szCs w:val="24"/>
          <w:lang w:eastAsia="ru-RU"/>
        </w:rPr>
        <w:t xml:space="preserve">. </w:t>
      </w:r>
    </w:p>
    <w:p w:rsidR="00711244" w:rsidRPr="004023DA" w:rsidRDefault="00711244" w:rsidP="001834A4">
      <w:pPr>
        <w:tabs>
          <w:tab w:val="left" w:pos="0"/>
        </w:tabs>
        <w:spacing w:after="0" w:line="240" w:lineRule="auto"/>
        <w:ind w:firstLine="709"/>
        <w:jc w:val="both"/>
        <w:rPr>
          <w:rFonts w:ascii="Times New Roman" w:eastAsia="Times New Roman" w:hAnsi="Times New Roman" w:cs="Times New Roman"/>
          <w:sz w:val="24"/>
          <w:szCs w:val="24"/>
          <w:lang w:eastAsia="ru-RU"/>
        </w:rPr>
      </w:pPr>
      <w:r w:rsidRPr="006C473C">
        <w:rPr>
          <w:rFonts w:ascii="Times New Roman" w:eastAsia="Times New Roman" w:hAnsi="Times New Roman" w:cs="Times New Roman"/>
          <w:sz w:val="24"/>
          <w:szCs w:val="24"/>
          <w:lang w:eastAsia="ru-RU"/>
        </w:rPr>
        <w:t>Оценкой правомерности и обоснованности формирования резервного фонда администрации города Нижневартовска на 202</w:t>
      </w:r>
      <w:r w:rsidR="006C473C" w:rsidRPr="006C473C">
        <w:rPr>
          <w:rFonts w:ascii="Times New Roman" w:eastAsia="Times New Roman" w:hAnsi="Times New Roman" w:cs="Times New Roman"/>
          <w:sz w:val="24"/>
          <w:szCs w:val="24"/>
          <w:lang w:eastAsia="ru-RU"/>
        </w:rPr>
        <w:t>4</w:t>
      </w:r>
      <w:r w:rsidRPr="006C473C">
        <w:rPr>
          <w:rFonts w:ascii="Times New Roman" w:eastAsia="Times New Roman" w:hAnsi="Times New Roman" w:cs="Times New Roman"/>
          <w:sz w:val="24"/>
          <w:szCs w:val="24"/>
          <w:lang w:eastAsia="ru-RU"/>
        </w:rPr>
        <w:t xml:space="preserve"> год и плановый период 202</w:t>
      </w:r>
      <w:r w:rsidR="006C473C" w:rsidRPr="006C473C">
        <w:rPr>
          <w:rFonts w:ascii="Times New Roman" w:eastAsia="Times New Roman" w:hAnsi="Times New Roman" w:cs="Times New Roman"/>
          <w:sz w:val="24"/>
          <w:szCs w:val="24"/>
          <w:lang w:eastAsia="ru-RU"/>
        </w:rPr>
        <w:t>5</w:t>
      </w:r>
      <w:r w:rsidRPr="006C473C">
        <w:rPr>
          <w:rFonts w:ascii="Times New Roman" w:eastAsia="Times New Roman" w:hAnsi="Times New Roman" w:cs="Times New Roman"/>
          <w:sz w:val="24"/>
          <w:szCs w:val="24"/>
          <w:lang w:eastAsia="ru-RU"/>
        </w:rPr>
        <w:t xml:space="preserve"> и 202</w:t>
      </w:r>
      <w:r w:rsidR="006C473C" w:rsidRPr="006C473C">
        <w:rPr>
          <w:rFonts w:ascii="Times New Roman" w:eastAsia="Times New Roman" w:hAnsi="Times New Roman" w:cs="Times New Roman"/>
          <w:sz w:val="24"/>
          <w:szCs w:val="24"/>
          <w:lang w:eastAsia="ru-RU"/>
        </w:rPr>
        <w:t>6</w:t>
      </w:r>
      <w:r w:rsidRPr="006C473C">
        <w:rPr>
          <w:rFonts w:ascii="Times New Roman" w:eastAsia="Times New Roman" w:hAnsi="Times New Roman" w:cs="Times New Roman"/>
          <w:sz w:val="24"/>
          <w:szCs w:val="24"/>
          <w:lang w:eastAsia="ru-RU"/>
        </w:rPr>
        <w:t xml:space="preserve"> годов </w:t>
      </w:r>
      <w:r w:rsidRPr="004023DA">
        <w:rPr>
          <w:rFonts w:ascii="Times New Roman" w:eastAsia="Times New Roman" w:hAnsi="Times New Roman" w:cs="Times New Roman"/>
          <w:sz w:val="24"/>
          <w:szCs w:val="24"/>
          <w:lang w:eastAsia="ru-RU"/>
        </w:rPr>
        <w:t xml:space="preserve">нарушений требований бюджетного законодательства не установлено. </w:t>
      </w:r>
    </w:p>
    <w:p w:rsidR="00F77E2B" w:rsidRDefault="00F77E2B" w:rsidP="001834A4">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4023DA">
        <w:rPr>
          <w:rFonts w:ascii="Times New Roman" w:eastAsia="Times New Roman" w:hAnsi="Times New Roman" w:cs="Times New Roman"/>
          <w:sz w:val="24"/>
          <w:szCs w:val="24"/>
          <w:lang w:eastAsia="ru-RU"/>
        </w:rPr>
        <w:t xml:space="preserve">Оценкой правомерности и обоснованности формирования </w:t>
      </w:r>
      <w:r w:rsidR="004023DA" w:rsidRPr="004023DA">
        <w:rPr>
          <w:rFonts w:ascii="Times New Roman" w:eastAsia="Times New Roman" w:hAnsi="Times New Roman" w:cs="Times New Roman"/>
          <w:sz w:val="24"/>
          <w:szCs w:val="24"/>
          <w:lang w:eastAsia="ru-RU"/>
        </w:rPr>
        <w:t xml:space="preserve">и распределения средств </w:t>
      </w:r>
      <w:r w:rsidRPr="004023DA">
        <w:rPr>
          <w:rFonts w:ascii="Times New Roman" w:eastAsia="Times New Roman" w:hAnsi="Times New Roman" w:cs="Times New Roman"/>
          <w:sz w:val="24"/>
          <w:szCs w:val="24"/>
          <w:lang w:eastAsia="ru-RU"/>
        </w:rPr>
        <w:t xml:space="preserve">Дорожного фонда </w:t>
      </w:r>
      <w:r w:rsidRPr="006C473C">
        <w:rPr>
          <w:rFonts w:ascii="Times New Roman" w:eastAsia="Times New Roman" w:hAnsi="Times New Roman" w:cs="Times New Roman"/>
          <w:sz w:val="24"/>
          <w:szCs w:val="24"/>
          <w:lang w:eastAsia="ru-RU"/>
        </w:rPr>
        <w:t>города на 2024 год и плановый период 2025 и 2026 годов нарушений требований бюджетного законодательства не установлено</w:t>
      </w:r>
      <w:r>
        <w:rPr>
          <w:rFonts w:ascii="Times New Roman" w:eastAsia="Times New Roman" w:hAnsi="Times New Roman" w:cs="Times New Roman"/>
          <w:sz w:val="24"/>
          <w:szCs w:val="24"/>
          <w:lang w:eastAsia="ru-RU"/>
        </w:rPr>
        <w:t xml:space="preserve">. </w:t>
      </w:r>
      <w:r w:rsidRPr="00F77E2B">
        <w:rPr>
          <w:rFonts w:ascii="Times New Roman" w:eastAsia="Times New Roman" w:hAnsi="Times New Roman" w:cs="Times New Roman"/>
          <w:bCs/>
          <w:sz w:val="24"/>
          <w:szCs w:val="24"/>
          <w:lang w:eastAsia="ru-RU"/>
        </w:rPr>
        <w:t>Направления бюджетных ассигнований Дорожного фонда города соответствуют направлениям, предусмотренным Порядком формирования Дорожного фонда.</w:t>
      </w:r>
      <w:r>
        <w:rPr>
          <w:rFonts w:ascii="Times New Roman" w:eastAsia="Times New Roman" w:hAnsi="Times New Roman" w:cs="Times New Roman"/>
          <w:bCs/>
          <w:sz w:val="24"/>
          <w:szCs w:val="24"/>
          <w:lang w:eastAsia="ru-RU"/>
        </w:rPr>
        <w:t xml:space="preserve"> </w:t>
      </w:r>
    </w:p>
    <w:p w:rsidR="00E67066" w:rsidRPr="00E67066" w:rsidRDefault="00B20353" w:rsidP="001834A4">
      <w:pPr>
        <w:tabs>
          <w:tab w:val="left" w:pos="0"/>
        </w:tabs>
        <w:spacing w:after="0" w:line="180" w:lineRule="atLeast"/>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E67066" w:rsidRPr="00E67066">
        <w:rPr>
          <w:rFonts w:ascii="Times New Roman" w:eastAsia="Times New Roman" w:hAnsi="Times New Roman" w:cs="Times New Roman"/>
          <w:sz w:val="24"/>
          <w:szCs w:val="24"/>
          <w:lang w:eastAsia="ru-RU"/>
        </w:rPr>
        <w:t xml:space="preserve"> ходе исполнения бюджета города </w:t>
      </w:r>
      <w:r w:rsidR="00D40713">
        <w:rPr>
          <w:rFonts w:ascii="Times New Roman" w:eastAsia="Times New Roman" w:hAnsi="Times New Roman" w:cs="Times New Roman"/>
          <w:sz w:val="24"/>
          <w:szCs w:val="24"/>
          <w:lang w:eastAsia="ru-RU"/>
        </w:rPr>
        <w:t xml:space="preserve">в 2024 году </w:t>
      </w:r>
      <w:r w:rsidR="00E67066" w:rsidRPr="00E67066">
        <w:rPr>
          <w:rFonts w:ascii="Times New Roman" w:eastAsia="Times New Roman" w:hAnsi="Times New Roman" w:cs="Times New Roman"/>
          <w:sz w:val="24"/>
          <w:szCs w:val="24"/>
          <w:lang w:eastAsia="ru-RU"/>
        </w:rPr>
        <w:t xml:space="preserve">необходимо учитывать ограничения, </w:t>
      </w:r>
      <w:r w:rsidR="00581554">
        <w:rPr>
          <w:rFonts w:ascii="Times New Roman" w:eastAsia="Times New Roman" w:hAnsi="Times New Roman" w:cs="Times New Roman"/>
          <w:sz w:val="24"/>
          <w:szCs w:val="24"/>
          <w:lang w:eastAsia="ru-RU"/>
        </w:rPr>
        <w:t>предусмотренные</w:t>
      </w:r>
      <w:r w:rsidR="00E67066" w:rsidRPr="00E67066">
        <w:rPr>
          <w:rFonts w:ascii="Times New Roman" w:eastAsia="Times New Roman" w:hAnsi="Times New Roman" w:cs="Times New Roman"/>
          <w:sz w:val="24"/>
          <w:szCs w:val="24"/>
          <w:lang w:eastAsia="ru-RU"/>
        </w:rPr>
        <w:t xml:space="preserve"> пунктом 3 статьи 136 БК РФ, на установление и исполнение расходны</w:t>
      </w:r>
      <w:r w:rsidR="00581554">
        <w:rPr>
          <w:rFonts w:ascii="Times New Roman" w:eastAsia="Times New Roman" w:hAnsi="Times New Roman" w:cs="Times New Roman"/>
          <w:sz w:val="24"/>
          <w:szCs w:val="24"/>
          <w:lang w:eastAsia="ru-RU"/>
        </w:rPr>
        <w:t>х</w:t>
      </w:r>
      <w:r w:rsidR="00E67066" w:rsidRPr="00E67066">
        <w:rPr>
          <w:rFonts w:ascii="Times New Roman" w:eastAsia="Times New Roman" w:hAnsi="Times New Roman" w:cs="Times New Roman"/>
          <w:sz w:val="24"/>
          <w:szCs w:val="24"/>
          <w:lang w:eastAsia="ru-RU"/>
        </w:rPr>
        <w:t xml:space="preserve"> обязательств, не связанных с решением вопросов, отнесенных </w:t>
      </w:r>
      <w:hyperlink r:id="rId7" w:history="1">
        <w:r w:rsidR="00E67066" w:rsidRPr="00E67066">
          <w:rPr>
            <w:rFonts w:ascii="Times New Roman" w:eastAsia="Times New Roman" w:hAnsi="Times New Roman" w:cs="Times New Roman"/>
            <w:sz w:val="24"/>
            <w:szCs w:val="24"/>
            <w:lang w:eastAsia="ru-RU"/>
          </w:rPr>
          <w:t>Конституцией</w:t>
        </w:r>
      </w:hyperlink>
      <w:r w:rsidR="00E67066" w:rsidRPr="00E67066">
        <w:rPr>
          <w:rFonts w:ascii="Times New Roman" w:eastAsia="Times New Roman" w:hAnsi="Times New Roman" w:cs="Times New Roman"/>
          <w:sz w:val="24"/>
          <w:szCs w:val="24"/>
          <w:lang w:eastAsia="ru-RU"/>
        </w:rPr>
        <w:t xml:space="preserve"> Российской Федерации, федеральными законами, законами субъектов Российской Федерации к полномочиям соответствующих органов местного самоуправления.</w:t>
      </w:r>
    </w:p>
    <w:p w:rsidR="00E67066" w:rsidRPr="00263E48" w:rsidRDefault="00E67066" w:rsidP="001834A4">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8E06CF" w:rsidRDefault="00834AFF" w:rsidP="00263E48">
      <w:pPr>
        <w:tabs>
          <w:tab w:val="left" w:pos="0"/>
        </w:tabs>
        <w:spacing w:after="0" w:line="240" w:lineRule="auto"/>
        <w:ind w:firstLine="709"/>
        <w:jc w:val="center"/>
        <w:rPr>
          <w:rFonts w:ascii="Times New Roman" w:eastAsia="Times New Roman" w:hAnsi="Times New Roman" w:cs="Times New Roman"/>
          <w:b/>
          <w:sz w:val="24"/>
          <w:szCs w:val="24"/>
          <w:lang w:eastAsia="ru-RU"/>
        </w:rPr>
      </w:pPr>
      <w:r w:rsidRPr="00E24B0D">
        <w:rPr>
          <w:rFonts w:ascii="Times New Roman" w:eastAsia="Times New Roman" w:hAnsi="Times New Roman" w:cs="Times New Roman"/>
          <w:b/>
          <w:bCs/>
          <w:sz w:val="24"/>
          <w:szCs w:val="24"/>
          <w:lang w:eastAsia="ru-RU"/>
        </w:rPr>
        <w:t>по разделу 4</w:t>
      </w:r>
      <w:r w:rsidR="002F24C0" w:rsidRPr="00E24B0D">
        <w:rPr>
          <w:rFonts w:ascii="Times New Roman" w:eastAsia="Times New Roman" w:hAnsi="Times New Roman" w:cs="Times New Roman"/>
          <w:b/>
          <w:sz w:val="24"/>
          <w:szCs w:val="24"/>
          <w:lang w:eastAsia="ru-RU"/>
        </w:rPr>
        <w:t xml:space="preserve"> «Анализ состояния нормативно-правового регулирования процесса составления и принятия проекта бюджета города»</w:t>
      </w:r>
    </w:p>
    <w:p w:rsidR="00263E48" w:rsidRPr="00263E48" w:rsidRDefault="00263E48" w:rsidP="00263E48">
      <w:pPr>
        <w:tabs>
          <w:tab w:val="left" w:pos="0"/>
        </w:tabs>
        <w:spacing w:after="0" w:line="240" w:lineRule="auto"/>
        <w:ind w:firstLine="709"/>
        <w:jc w:val="center"/>
        <w:rPr>
          <w:rFonts w:ascii="Times New Roman" w:eastAsia="Times New Roman" w:hAnsi="Times New Roman" w:cs="Times New Roman"/>
          <w:sz w:val="16"/>
          <w:szCs w:val="16"/>
          <w:lang w:eastAsia="ru-RU"/>
        </w:rPr>
      </w:pPr>
    </w:p>
    <w:p w:rsidR="008E06CF" w:rsidRPr="006C473C" w:rsidRDefault="005E6A78" w:rsidP="00263E48">
      <w:pPr>
        <w:tabs>
          <w:tab w:val="left" w:pos="0"/>
        </w:tabs>
        <w:spacing w:after="0" w:line="240" w:lineRule="auto"/>
        <w:ind w:firstLine="709"/>
        <w:jc w:val="both"/>
        <w:rPr>
          <w:rFonts w:ascii="Times New Roman" w:eastAsia="Times New Roman" w:hAnsi="Times New Roman" w:cs="Times New Roman"/>
          <w:i/>
          <w:sz w:val="24"/>
          <w:szCs w:val="24"/>
          <w:lang w:eastAsia="ru-RU"/>
        </w:rPr>
      </w:pPr>
      <w:r w:rsidRPr="006C473C">
        <w:rPr>
          <w:rFonts w:ascii="Times New Roman" w:eastAsia="Times New Roman" w:hAnsi="Times New Roman" w:cs="Times New Roman"/>
          <w:sz w:val="24"/>
          <w:szCs w:val="24"/>
          <w:lang w:eastAsia="ru-RU"/>
        </w:rPr>
        <w:t>1. </w:t>
      </w:r>
      <w:r w:rsidR="00075F0F" w:rsidRPr="006C473C">
        <w:rPr>
          <w:rFonts w:ascii="Times New Roman" w:eastAsia="Times New Roman" w:hAnsi="Times New Roman" w:cs="Times New Roman"/>
          <w:sz w:val="24"/>
          <w:szCs w:val="24"/>
          <w:lang w:eastAsia="ru-RU"/>
        </w:rPr>
        <w:t>П</w:t>
      </w:r>
      <w:r w:rsidR="008E06CF" w:rsidRPr="006C473C">
        <w:rPr>
          <w:rFonts w:ascii="Times New Roman" w:eastAsia="Times New Roman" w:hAnsi="Times New Roman" w:cs="Times New Roman"/>
          <w:sz w:val="24"/>
          <w:szCs w:val="24"/>
          <w:lang w:eastAsia="ru-RU"/>
        </w:rPr>
        <w:t>роведен анализ внесенных в декабре 202</w:t>
      </w:r>
      <w:r w:rsidR="006C473C" w:rsidRPr="006C473C">
        <w:rPr>
          <w:rFonts w:ascii="Times New Roman" w:eastAsia="Times New Roman" w:hAnsi="Times New Roman" w:cs="Times New Roman"/>
          <w:sz w:val="24"/>
          <w:szCs w:val="24"/>
          <w:lang w:eastAsia="ru-RU"/>
        </w:rPr>
        <w:t>2</w:t>
      </w:r>
      <w:r w:rsidR="008E06CF" w:rsidRPr="006C473C">
        <w:rPr>
          <w:rFonts w:ascii="Times New Roman" w:eastAsia="Times New Roman" w:hAnsi="Times New Roman" w:cs="Times New Roman"/>
          <w:sz w:val="24"/>
          <w:szCs w:val="24"/>
          <w:lang w:eastAsia="ru-RU"/>
        </w:rPr>
        <w:t xml:space="preserve"> года и текущем году изменений в федеральное законодательство, влияющих на регулирование процесса формирования и принятия проекта бюджета города, результаты которого приведены в соответствующем разделе заключения.</w:t>
      </w:r>
    </w:p>
    <w:p w:rsidR="008E06CF" w:rsidRPr="00F0356D" w:rsidRDefault="006C473C" w:rsidP="001834A4">
      <w:pPr>
        <w:tabs>
          <w:tab w:val="left" w:pos="0"/>
        </w:tab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i/>
          <w:sz w:val="24"/>
          <w:szCs w:val="24"/>
          <w:lang w:eastAsia="ru-RU"/>
        </w:rPr>
        <w:t>Администрации города</w:t>
      </w:r>
      <w:r w:rsidR="008E06CF" w:rsidRPr="006C473C">
        <w:rPr>
          <w:rFonts w:ascii="Times New Roman" w:eastAsia="Times New Roman" w:hAnsi="Times New Roman" w:cs="Times New Roman"/>
          <w:b/>
          <w:i/>
          <w:sz w:val="24"/>
          <w:szCs w:val="24"/>
          <w:lang w:eastAsia="ru-RU"/>
        </w:rPr>
        <w:t xml:space="preserve"> необходимо провести ревизию норм муниципальных правовых </w:t>
      </w:r>
      <w:r w:rsidR="008E06CF" w:rsidRPr="00F0356D">
        <w:rPr>
          <w:rFonts w:ascii="Times New Roman" w:eastAsia="Times New Roman" w:hAnsi="Times New Roman" w:cs="Times New Roman"/>
          <w:b/>
          <w:i/>
          <w:sz w:val="24"/>
          <w:szCs w:val="24"/>
          <w:lang w:eastAsia="ru-RU"/>
        </w:rPr>
        <w:t>актов</w:t>
      </w:r>
      <w:r w:rsidRPr="00F0356D">
        <w:rPr>
          <w:rFonts w:ascii="Times New Roman" w:eastAsia="Times New Roman" w:hAnsi="Times New Roman" w:cs="Times New Roman"/>
          <w:b/>
          <w:i/>
          <w:sz w:val="24"/>
          <w:szCs w:val="24"/>
          <w:lang w:eastAsia="ru-RU"/>
        </w:rPr>
        <w:t xml:space="preserve">, </w:t>
      </w:r>
      <w:r w:rsidR="00A05401">
        <w:rPr>
          <w:rFonts w:ascii="Times New Roman" w:eastAsia="Times New Roman" w:hAnsi="Times New Roman" w:cs="Times New Roman"/>
          <w:b/>
          <w:i/>
          <w:sz w:val="24"/>
          <w:szCs w:val="24"/>
          <w:lang w:eastAsia="ru-RU"/>
        </w:rPr>
        <w:t xml:space="preserve">в том числе </w:t>
      </w:r>
      <w:r w:rsidRPr="00F0356D">
        <w:rPr>
          <w:rFonts w:ascii="Times New Roman" w:eastAsia="Times New Roman" w:hAnsi="Times New Roman" w:cs="Times New Roman"/>
          <w:b/>
          <w:i/>
          <w:sz w:val="24"/>
          <w:szCs w:val="24"/>
          <w:lang w:eastAsia="ru-RU"/>
        </w:rPr>
        <w:t>регулирующих поряд</w:t>
      </w:r>
      <w:r w:rsidR="00A05401">
        <w:rPr>
          <w:rFonts w:ascii="Times New Roman" w:eastAsia="Times New Roman" w:hAnsi="Times New Roman" w:cs="Times New Roman"/>
          <w:b/>
          <w:i/>
          <w:sz w:val="24"/>
          <w:szCs w:val="24"/>
          <w:lang w:eastAsia="ru-RU"/>
        </w:rPr>
        <w:t>ок</w:t>
      </w:r>
      <w:r w:rsidRPr="00F0356D">
        <w:rPr>
          <w:rFonts w:ascii="Times New Roman" w:eastAsia="Times New Roman" w:hAnsi="Times New Roman" w:cs="Times New Roman"/>
          <w:b/>
          <w:i/>
          <w:sz w:val="24"/>
          <w:szCs w:val="24"/>
          <w:lang w:eastAsia="ru-RU"/>
        </w:rPr>
        <w:t xml:space="preserve"> предоставления субсидий, </w:t>
      </w:r>
      <w:r w:rsidR="008E06CF" w:rsidRPr="00F0356D">
        <w:rPr>
          <w:rFonts w:ascii="Times New Roman" w:eastAsia="Times New Roman" w:hAnsi="Times New Roman" w:cs="Times New Roman"/>
          <w:b/>
          <w:i/>
          <w:sz w:val="24"/>
          <w:szCs w:val="24"/>
          <w:lang w:eastAsia="ru-RU"/>
        </w:rPr>
        <w:t>на предмет необходимости их актуализации с учетом изменений федерального законодательства</w:t>
      </w:r>
      <w:r w:rsidR="008E06CF" w:rsidRPr="00F0356D">
        <w:rPr>
          <w:rFonts w:ascii="Times New Roman" w:eastAsia="Times New Roman" w:hAnsi="Times New Roman" w:cs="Times New Roman"/>
          <w:b/>
          <w:sz w:val="24"/>
          <w:szCs w:val="24"/>
          <w:lang w:eastAsia="ru-RU"/>
        </w:rPr>
        <w:t xml:space="preserve">. </w:t>
      </w:r>
    </w:p>
    <w:p w:rsidR="00CC2709" w:rsidRDefault="005E6A78" w:rsidP="001834A4">
      <w:pPr>
        <w:tabs>
          <w:tab w:val="left" w:pos="0"/>
        </w:tabs>
        <w:spacing w:after="0" w:line="240" w:lineRule="auto"/>
        <w:ind w:firstLine="709"/>
        <w:jc w:val="both"/>
        <w:rPr>
          <w:rFonts w:ascii="Times New Roman" w:eastAsia="Times New Roman" w:hAnsi="Times New Roman" w:cs="Times New Roman"/>
          <w:sz w:val="24"/>
          <w:szCs w:val="24"/>
          <w:lang w:eastAsia="ru-RU"/>
        </w:rPr>
      </w:pPr>
      <w:r w:rsidRPr="00F0356D">
        <w:rPr>
          <w:rFonts w:ascii="Times New Roman" w:eastAsia="Times New Roman" w:hAnsi="Times New Roman" w:cs="Times New Roman"/>
          <w:sz w:val="24"/>
          <w:szCs w:val="24"/>
          <w:lang w:eastAsia="ru-RU"/>
        </w:rPr>
        <w:t>2. </w:t>
      </w:r>
      <w:r w:rsidR="00CC2709" w:rsidRPr="00F0356D">
        <w:rPr>
          <w:rFonts w:ascii="Times New Roman" w:eastAsia="Times New Roman" w:hAnsi="Times New Roman" w:cs="Times New Roman"/>
          <w:sz w:val="24"/>
          <w:szCs w:val="24"/>
          <w:lang w:eastAsia="ru-RU"/>
        </w:rPr>
        <w:t xml:space="preserve">В результате проведенной оценки муниципального правового регулирования процесса формирования и принятия проекта бюджета города с учетом изменений федерального законодательства установлен ряд </w:t>
      </w:r>
      <w:r w:rsidR="00676738" w:rsidRPr="00F0356D">
        <w:rPr>
          <w:rFonts w:ascii="Times New Roman" w:eastAsia="Times New Roman" w:hAnsi="Times New Roman" w:cs="Times New Roman"/>
          <w:sz w:val="24"/>
          <w:szCs w:val="24"/>
          <w:lang w:eastAsia="ru-RU"/>
        </w:rPr>
        <w:t xml:space="preserve">замечаний </w:t>
      </w:r>
      <w:r w:rsidR="00581554">
        <w:rPr>
          <w:rFonts w:ascii="Times New Roman" w:eastAsia="Times New Roman" w:hAnsi="Times New Roman" w:cs="Times New Roman"/>
          <w:sz w:val="24"/>
          <w:szCs w:val="24"/>
          <w:lang w:eastAsia="ru-RU"/>
        </w:rPr>
        <w:t xml:space="preserve">к </w:t>
      </w:r>
      <w:r w:rsidR="00676738" w:rsidRPr="00F0356D">
        <w:rPr>
          <w:rFonts w:ascii="Times New Roman" w:eastAsia="Times New Roman" w:hAnsi="Times New Roman" w:cs="Times New Roman"/>
          <w:sz w:val="24"/>
          <w:szCs w:val="24"/>
          <w:lang w:eastAsia="ru-RU"/>
        </w:rPr>
        <w:t>отдельны</w:t>
      </w:r>
      <w:r w:rsidR="00581554">
        <w:rPr>
          <w:rFonts w:ascii="Times New Roman" w:eastAsia="Times New Roman" w:hAnsi="Times New Roman" w:cs="Times New Roman"/>
          <w:sz w:val="24"/>
          <w:szCs w:val="24"/>
          <w:lang w:eastAsia="ru-RU"/>
        </w:rPr>
        <w:t>м</w:t>
      </w:r>
      <w:r w:rsidR="00676738" w:rsidRPr="00F0356D">
        <w:rPr>
          <w:rFonts w:ascii="Times New Roman" w:eastAsia="Times New Roman" w:hAnsi="Times New Roman" w:cs="Times New Roman"/>
          <w:sz w:val="24"/>
          <w:szCs w:val="24"/>
          <w:lang w:eastAsia="ru-RU"/>
        </w:rPr>
        <w:t xml:space="preserve"> муниципальны</w:t>
      </w:r>
      <w:r w:rsidR="00581554">
        <w:rPr>
          <w:rFonts w:ascii="Times New Roman" w:eastAsia="Times New Roman" w:hAnsi="Times New Roman" w:cs="Times New Roman"/>
          <w:sz w:val="24"/>
          <w:szCs w:val="24"/>
          <w:lang w:eastAsia="ru-RU"/>
        </w:rPr>
        <w:t>м</w:t>
      </w:r>
      <w:r w:rsidR="00676738" w:rsidRPr="00F0356D">
        <w:rPr>
          <w:rFonts w:ascii="Times New Roman" w:eastAsia="Times New Roman" w:hAnsi="Times New Roman" w:cs="Times New Roman"/>
          <w:sz w:val="24"/>
          <w:szCs w:val="24"/>
          <w:lang w:eastAsia="ru-RU"/>
        </w:rPr>
        <w:t xml:space="preserve"> правовы</w:t>
      </w:r>
      <w:r w:rsidR="00581554">
        <w:rPr>
          <w:rFonts w:ascii="Times New Roman" w:eastAsia="Times New Roman" w:hAnsi="Times New Roman" w:cs="Times New Roman"/>
          <w:sz w:val="24"/>
          <w:szCs w:val="24"/>
          <w:lang w:eastAsia="ru-RU"/>
        </w:rPr>
        <w:t>м</w:t>
      </w:r>
      <w:r w:rsidR="00676738" w:rsidRPr="00F0356D">
        <w:rPr>
          <w:rFonts w:ascii="Times New Roman" w:eastAsia="Times New Roman" w:hAnsi="Times New Roman" w:cs="Times New Roman"/>
          <w:sz w:val="24"/>
          <w:szCs w:val="24"/>
          <w:lang w:eastAsia="ru-RU"/>
        </w:rPr>
        <w:t xml:space="preserve"> акт</w:t>
      </w:r>
      <w:r w:rsidR="00581554">
        <w:rPr>
          <w:rFonts w:ascii="Times New Roman" w:eastAsia="Times New Roman" w:hAnsi="Times New Roman" w:cs="Times New Roman"/>
          <w:sz w:val="24"/>
          <w:szCs w:val="24"/>
          <w:lang w:eastAsia="ru-RU"/>
        </w:rPr>
        <w:t>ам</w:t>
      </w:r>
      <w:r w:rsidR="00676738" w:rsidRPr="00F0356D">
        <w:rPr>
          <w:rFonts w:ascii="Times New Roman" w:eastAsia="Times New Roman" w:hAnsi="Times New Roman" w:cs="Times New Roman"/>
          <w:sz w:val="24"/>
          <w:szCs w:val="24"/>
          <w:lang w:eastAsia="ru-RU"/>
        </w:rPr>
        <w:t xml:space="preserve">, </w:t>
      </w:r>
      <w:r w:rsidR="00CC2709" w:rsidRPr="00F0356D">
        <w:rPr>
          <w:rFonts w:ascii="Times New Roman" w:eastAsia="Times New Roman" w:hAnsi="Times New Roman" w:cs="Times New Roman"/>
          <w:sz w:val="24"/>
          <w:szCs w:val="24"/>
          <w:lang w:eastAsia="ru-RU"/>
        </w:rPr>
        <w:t>в том числе</w:t>
      </w:r>
      <w:r w:rsidR="00F0356D" w:rsidRPr="00F0356D">
        <w:rPr>
          <w:rFonts w:ascii="Times New Roman" w:eastAsia="Times New Roman" w:hAnsi="Times New Roman" w:cs="Times New Roman"/>
          <w:sz w:val="24"/>
          <w:szCs w:val="24"/>
          <w:lang w:eastAsia="ru-RU"/>
        </w:rPr>
        <w:t xml:space="preserve"> в отношении</w:t>
      </w:r>
      <w:r w:rsidR="00CC2709" w:rsidRPr="00F0356D">
        <w:rPr>
          <w:rFonts w:ascii="Times New Roman" w:eastAsia="Times New Roman" w:hAnsi="Times New Roman" w:cs="Times New Roman"/>
          <w:sz w:val="24"/>
          <w:szCs w:val="24"/>
          <w:lang w:eastAsia="ru-RU"/>
        </w:rPr>
        <w:t>:</w:t>
      </w:r>
    </w:p>
    <w:p w:rsidR="00362DA6" w:rsidRDefault="00362DA6" w:rsidP="001834A4">
      <w:pPr>
        <w:tabs>
          <w:tab w:val="left" w:pos="0"/>
        </w:tabs>
        <w:spacing w:after="0" w:line="240" w:lineRule="auto"/>
        <w:ind w:firstLine="709"/>
        <w:jc w:val="both"/>
        <w:rPr>
          <w:rFonts w:ascii="Times New Roman" w:eastAsia="Times New Roman" w:hAnsi="Times New Roman" w:cs="Times New Roman"/>
          <w:sz w:val="24"/>
          <w:szCs w:val="24"/>
          <w:lang w:eastAsia="ru-RU"/>
        </w:rPr>
      </w:pPr>
      <w:r w:rsidRPr="00F0356D">
        <w:rPr>
          <w:rFonts w:ascii="Times New Roman" w:eastAsia="Times New Roman" w:hAnsi="Times New Roman" w:cs="Times New Roman"/>
          <w:sz w:val="24"/>
          <w:szCs w:val="24"/>
          <w:lang w:eastAsia="ru-RU"/>
        </w:rPr>
        <w:t xml:space="preserve">установленного порядка исполнения муниципальной программы «Формирование современной городской среды в </w:t>
      </w:r>
      <w:r w:rsidRPr="00FE5CDC">
        <w:rPr>
          <w:rFonts w:ascii="Times New Roman" w:eastAsia="Times New Roman" w:hAnsi="Times New Roman" w:cs="Times New Roman"/>
          <w:sz w:val="24"/>
          <w:szCs w:val="24"/>
          <w:lang w:eastAsia="ru-RU"/>
        </w:rPr>
        <w:t xml:space="preserve">муниципальном образовании город Нижневартовск», а именно </w:t>
      </w:r>
      <w:r w:rsidR="00FE5CDC" w:rsidRPr="00FE5CDC">
        <w:rPr>
          <w:rFonts w:ascii="Times New Roman" w:eastAsia="Times New Roman" w:hAnsi="Times New Roman" w:cs="Times New Roman"/>
          <w:sz w:val="24"/>
          <w:szCs w:val="24"/>
          <w:lang w:eastAsia="ru-RU"/>
        </w:rPr>
        <w:t xml:space="preserve">в отношении формирования </w:t>
      </w:r>
      <w:r w:rsidRPr="00FE5CDC">
        <w:rPr>
          <w:rFonts w:ascii="Times New Roman" w:eastAsia="Times New Roman" w:hAnsi="Times New Roman" w:cs="Times New Roman"/>
          <w:sz w:val="24"/>
          <w:szCs w:val="24"/>
          <w:lang w:eastAsia="ru-RU"/>
        </w:rPr>
        <w:t>адресн</w:t>
      </w:r>
      <w:r w:rsidR="00FE5CDC" w:rsidRPr="00FE5CDC">
        <w:rPr>
          <w:rFonts w:ascii="Times New Roman" w:eastAsia="Times New Roman" w:hAnsi="Times New Roman" w:cs="Times New Roman"/>
          <w:sz w:val="24"/>
          <w:szCs w:val="24"/>
          <w:lang w:eastAsia="ru-RU"/>
        </w:rPr>
        <w:t>ого</w:t>
      </w:r>
      <w:r w:rsidRPr="00FE5CDC">
        <w:rPr>
          <w:rFonts w:ascii="Times New Roman" w:eastAsia="Times New Roman" w:hAnsi="Times New Roman" w:cs="Times New Roman"/>
          <w:sz w:val="24"/>
          <w:szCs w:val="24"/>
          <w:lang w:eastAsia="ru-RU"/>
        </w:rPr>
        <w:t xml:space="preserve"> перечн</w:t>
      </w:r>
      <w:r w:rsidR="00FE5CDC" w:rsidRPr="00FE5CDC">
        <w:rPr>
          <w:rFonts w:ascii="Times New Roman" w:eastAsia="Times New Roman" w:hAnsi="Times New Roman" w:cs="Times New Roman"/>
          <w:sz w:val="24"/>
          <w:szCs w:val="24"/>
          <w:lang w:eastAsia="ru-RU"/>
        </w:rPr>
        <w:t>я</w:t>
      </w:r>
      <w:r w:rsidRPr="00FE5CDC">
        <w:rPr>
          <w:rFonts w:ascii="Times New Roman" w:eastAsia="Times New Roman" w:hAnsi="Times New Roman" w:cs="Times New Roman"/>
          <w:sz w:val="24"/>
          <w:szCs w:val="24"/>
          <w:lang w:eastAsia="ru-RU"/>
        </w:rPr>
        <w:t xml:space="preserve"> всех общественных территорий, нуждающихся в благоустройстве и подлежащих благоустройству</w:t>
      </w:r>
      <w:r w:rsidR="00FE5CDC" w:rsidRPr="00FE5CDC">
        <w:rPr>
          <w:rFonts w:ascii="Times New Roman" w:eastAsia="Times New Roman" w:hAnsi="Times New Roman" w:cs="Times New Roman"/>
          <w:sz w:val="24"/>
          <w:szCs w:val="24"/>
          <w:lang w:eastAsia="ru-RU"/>
        </w:rPr>
        <w:t>;</w:t>
      </w:r>
      <w:r w:rsidRPr="00FE5CDC">
        <w:rPr>
          <w:rFonts w:ascii="Times New Roman" w:eastAsia="Times New Roman" w:hAnsi="Times New Roman" w:cs="Times New Roman"/>
          <w:sz w:val="24"/>
          <w:szCs w:val="24"/>
          <w:lang w:eastAsia="ru-RU"/>
        </w:rPr>
        <w:t xml:space="preserve"> </w:t>
      </w:r>
    </w:p>
    <w:p w:rsidR="00F0356D" w:rsidRPr="00F0356D" w:rsidRDefault="00F0356D" w:rsidP="001834A4">
      <w:pPr>
        <w:tabs>
          <w:tab w:val="left" w:pos="0"/>
        </w:tabs>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Calibri" w:hAnsi="Times New Roman" w:cs="Times New Roman"/>
          <w:sz w:val="24"/>
          <w:szCs w:val="24"/>
        </w:rPr>
        <w:t>н</w:t>
      </w:r>
      <w:r>
        <w:rPr>
          <w:rFonts w:ascii="Times New Roman" w:eastAsia="Times New Roman" w:hAnsi="Times New Roman" w:cs="Times New Roman"/>
          <w:sz w:val="24"/>
          <w:szCs w:val="24"/>
          <w:lang w:eastAsia="ru-RU"/>
        </w:rPr>
        <w:t>еобходимости</w:t>
      </w:r>
      <w:r w:rsidRPr="00F0356D">
        <w:rPr>
          <w:rFonts w:ascii="Times New Roman" w:eastAsia="Times New Roman" w:hAnsi="Times New Roman" w:cs="Times New Roman"/>
          <w:sz w:val="24"/>
          <w:szCs w:val="24"/>
          <w:lang w:eastAsia="ru-RU"/>
        </w:rPr>
        <w:t xml:space="preserve"> корректировки постановления администрации города Нижневартовска от 10.09.2021 </w:t>
      </w:r>
      <w:r w:rsidR="00401E0F">
        <w:rPr>
          <w:rFonts w:ascii="Times New Roman" w:eastAsia="Times New Roman" w:hAnsi="Times New Roman" w:cs="Times New Roman"/>
          <w:sz w:val="24"/>
          <w:szCs w:val="24"/>
          <w:lang w:eastAsia="ru-RU"/>
        </w:rPr>
        <w:t>№ </w:t>
      </w:r>
      <w:r w:rsidRPr="00F0356D">
        <w:rPr>
          <w:rFonts w:ascii="Times New Roman" w:eastAsia="Times New Roman" w:hAnsi="Times New Roman" w:cs="Times New Roman"/>
          <w:sz w:val="24"/>
          <w:szCs w:val="24"/>
          <w:lang w:eastAsia="ru-RU"/>
        </w:rPr>
        <w:t xml:space="preserve">755, в частности включения в Порядок </w:t>
      </w:r>
      <w:r w:rsidRPr="00F0356D">
        <w:rPr>
          <w:rFonts w:ascii="Times New Roman" w:eastAsia="Times New Roman" w:hAnsi="Times New Roman" w:cs="Times New Roman"/>
          <w:bCs/>
          <w:sz w:val="24"/>
          <w:szCs w:val="24"/>
          <w:lang w:eastAsia="ru-RU"/>
        </w:rPr>
        <w:t xml:space="preserve">принятия решения о разработке муниципальных программ города Нижневартовска, их </w:t>
      </w:r>
      <w:r w:rsidRPr="00F0356D">
        <w:rPr>
          <w:rFonts w:ascii="Times New Roman" w:eastAsia="Times New Roman" w:hAnsi="Times New Roman" w:cs="Times New Roman"/>
          <w:bCs/>
          <w:sz w:val="24"/>
          <w:szCs w:val="24"/>
          <w:lang w:eastAsia="ru-RU"/>
        </w:rPr>
        <w:lastRenderedPageBreak/>
        <w:t>формирования, утверждения и реализации, конкретного предельного срока для приведения муниципальных программ в соответстви</w:t>
      </w:r>
      <w:r w:rsidR="00581554">
        <w:rPr>
          <w:rFonts w:ascii="Times New Roman" w:eastAsia="Times New Roman" w:hAnsi="Times New Roman" w:cs="Times New Roman"/>
          <w:bCs/>
          <w:sz w:val="24"/>
          <w:szCs w:val="24"/>
          <w:lang w:eastAsia="ru-RU"/>
        </w:rPr>
        <w:t>е</w:t>
      </w:r>
      <w:r w:rsidRPr="00F0356D">
        <w:rPr>
          <w:rFonts w:ascii="Times New Roman" w:eastAsia="Times New Roman" w:hAnsi="Times New Roman" w:cs="Times New Roman"/>
          <w:bCs/>
          <w:sz w:val="24"/>
          <w:szCs w:val="24"/>
          <w:lang w:eastAsia="ru-RU"/>
        </w:rPr>
        <w:t xml:space="preserve"> с решением о бюджете, определенного федеральным законодателем как 1 ап</w:t>
      </w:r>
      <w:r>
        <w:rPr>
          <w:rFonts w:ascii="Times New Roman" w:eastAsia="Times New Roman" w:hAnsi="Times New Roman" w:cs="Times New Roman"/>
          <w:bCs/>
          <w:sz w:val="24"/>
          <w:szCs w:val="24"/>
          <w:lang w:eastAsia="ru-RU"/>
        </w:rPr>
        <w:t>реля текущего финансового года;</w:t>
      </w:r>
    </w:p>
    <w:p w:rsidR="00F0356D" w:rsidRPr="00F0356D" w:rsidRDefault="00F0356D" w:rsidP="001834A4">
      <w:pPr>
        <w:tabs>
          <w:tab w:val="left" w:pos="0"/>
        </w:tabs>
        <w:spacing w:after="0" w:line="180" w:lineRule="atLeast"/>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необходимости установления </w:t>
      </w:r>
      <w:r w:rsidRPr="00F0356D">
        <w:rPr>
          <w:rFonts w:ascii="Times New Roman" w:eastAsia="Times New Roman" w:hAnsi="Times New Roman" w:cs="Times New Roman"/>
          <w:sz w:val="24"/>
          <w:szCs w:val="24"/>
          <w:lang w:eastAsia="ru-RU"/>
        </w:rPr>
        <w:t>срок</w:t>
      </w:r>
      <w:r>
        <w:rPr>
          <w:rFonts w:ascii="Times New Roman" w:eastAsia="Times New Roman" w:hAnsi="Times New Roman" w:cs="Times New Roman"/>
          <w:sz w:val="24"/>
          <w:szCs w:val="24"/>
          <w:lang w:eastAsia="ru-RU"/>
        </w:rPr>
        <w:t>ов</w:t>
      </w:r>
      <w:r w:rsidRPr="00F0356D">
        <w:rPr>
          <w:rFonts w:ascii="Times New Roman" w:eastAsia="Times New Roman" w:hAnsi="Times New Roman" w:cs="Times New Roman"/>
          <w:sz w:val="24"/>
          <w:szCs w:val="24"/>
          <w:lang w:eastAsia="ru-RU"/>
        </w:rPr>
        <w:t xml:space="preserve"> разработки и начала реализации муниципальных программ в соответствии с </w:t>
      </w:r>
      <w:r w:rsidR="00A05401">
        <w:rPr>
          <w:rFonts w:ascii="Times New Roman" w:eastAsia="Times New Roman" w:hAnsi="Times New Roman" w:cs="Times New Roman"/>
          <w:sz w:val="24"/>
          <w:szCs w:val="24"/>
          <w:lang w:eastAsia="ru-RU"/>
        </w:rPr>
        <w:t xml:space="preserve">принятыми </w:t>
      </w:r>
      <w:r w:rsidRPr="00F0356D">
        <w:rPr>
          <w:rFonts w:ascii="Times New Roman" w:eastAsia="Times New Roman" w:hAnsi="Times New Roman" w:cs="Times New Roman"/>
          <w:sz w:val="24"/>
          <w:szCs w:val="24"/>
          <w:lang w:eastAsia="ru-RU"/>
        </w:rPr>
        <w:t>Методическими рекомендациями</w:t>
      </w:r>
      <w:r w:rsidR="0061348E">
        <w:rPr>
          <w:rFonts w:ascii="Times New Roman" w:eastAsia="Times New Roman" w:hAnsi="Times New Roman" w:cs="Times New Roman"/>
          <w:sz w:val="24"/>
          <w:szCs w:val="24"/>
          <w:lang w:eastAsia="ru-RU"/>
        </w:rPr>
        <w:t>.</w:t>
      </w:r>
      <w:r w:rsidRPr="00F0356D">
        <w:rPr>
          <w:rFonts w:ascii="Times New Roman" w:eastAsia="Times New Roman" w:hAnsi="Times New Roman" w:cs="Times New Roman"/>
          <w:sz w:val="24"/>
          <w:szCs w:val="24"/>
          <w:lang w:eastAsia="ru-RU"/>
        </w:rPr>
        <w:t xml:space="preserve"> </w:t>
      </w:r>
    </w:p>
    <w:p w:rsidR="00F0356D" w:rsidRPr="00F0356D" w:rsidRDefault="00F0356D" w:rsidP="001834A4">
      <w:pPr>
        <w:tabs>
          <w:tab w:val="left" w:pos="-5245"/>
          <w:tab w:val="left" w:pos="0"/>
        </w:tabs>
        <w:spacing w:after="0" w:line="240" w:lineRule="auto"/>
        <w:ind w:firstLine="709"/>
        <w:jc w:val="both"/>
        <w:rPr>
          <w:rFonts w:ascii="Times New Roman" w:eastAsia="Times New Roman" w:hAnsi="Times New Roman" w:cs="Times New Roman"/>
          <w:b/>
          <w:i/>
          <w:sz w:val="24"/>
          <w:szCs w:val="24"/>
          <w:lang w:eastAsia="ru-RU"/>
        </w:rPr>
      </w:pPr>
      <w:r w:rsidRPr="00F0356D">
        <w:rPr>
          <w:rFonts w:ascii="Times New Roman" w:eastAsia="Times New Roman" w:hAnsi="Times New Roman" w:cs="Times New Roman"/>
          <w:b/>
          <w:i/>
          <w:sz w:val="24"/>
          <w:szCs w:val="24"/>
          <w:lang w:eastAsia="ru-RU"/>
        </w:rPr>
        <w:t>Уполномоченным органам местного самоуправления необходимо выявленные недостатки устранить.</w:t>
      </w:r>
    </w:p>
    <w:p w:rsidR="00F0356D" w:rsidRPr="00F0356D" w:rsidRDefault="00F0356D" w:rsidP="001834A4">
      <w:pPr>
        <w:tabs>
          <w:tab w:val="left" w:pos="0"/>
        </w:tabs>
        <w:spacing w:after="0" w:line="180" w:lineRule="atLeast"/>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E24B0D">
        <w:rPr>
          <w:rFonts w:ascii="Times New Roman" w:eastAsia="Times New Roman" w:hAnsi="Times New Roman" w:cs="Times New Roman"/>
          <w:sz w:val="24"/>
          <w:szCs w:val="24"/>
          <w:lang w:eastAsia="ru-RU"/>
        </w:rPr>
        <w:t> </w:t>
      </w:r>
      <w:r w:rsidRPr="00F0356D">
        <w:rPr>
          <w:rFonts w:ascii="Times New Roman" w:eastAsia="Times New Roman" w:hAnsi="Times New Roman" w:cs="Times New Roman"/>
          <w:sz w:val="24"/>
          <w:szCs w:val="24"/>
          <w:lang w:eastAsia="ru-RU"/>
        </w:rPr>
        <w:t xml:space="preserve">Учитывая полномочия финансового органа, есть необходимость проведения ревизии издаваемых им муниципальных правовых актов на предмет учета положений приказа Минфина России от 01.06.2023 </w:t>
      </w:r>
      <w:r w:rsidR="00401E0F">
        <w:rPr>
          <w:rFonts w:ascii="Times New Roman" w:eastAsia="Times New Roman" w:hAnsi="Times New Roman" w:cs="Times New Roman"/>
          <w:sz w:val="24"/>
          <w:szCs w:val="24"/>
          <w:lang w:eastAsia="ru-RU"/>
        </w:rPr>
        <w:t>№ </w:t>
      </w:r>
      <w:r w:rsidRPr="00F0356D">
        <w:rPr>
          <w:rFonts w:ascii="Times New Roman" w:eastAsia="Times New Roman" w:hAnsi="Times New Roman" w:cs="Times New Roman"/>
          <w:sz w:val="24"/>
          <w:szCs w:val="24"/>
          <w:lang w:eastAsia="ru-RU"/>
        </w:rPr>
        <w:t>80н «Об утверждении кодов (перечней кодов) бюджетной классификации Российской Федерации на 2024 год (на 2024 год и на плановый период 2025 и 2026 годов)».</w:t>
      </w:r>
    </w:p>
    <w:p w:rsidR="00207D15" w:rsidRPr="00207D15" w:rsidRDefault="00F0356D" w:rsidP="001834A4">
      <w:pPr>
        <w:tabs>
          <w:tab w:val="left" w:pos="-5245"/>
          <w:tab w:val="left"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207D15" w:rsidRPr="00207D15">
        <w:rPr>
          <w:rFonts w:ascii="Times New Roman" w:eastAsia="Times New Roman" w:hAnsi="Times New Roman" w:cs="Times New Roman"/>
          <w:sz w:val="24"/>
          <w:szCs w:val="24"/>
          <w:lang w:eastAsia="ru-RU"/>
        </w:rPr>
        <w:t>.</w:t>
      </w:r>
      <w:r w:rsidR="008D5BFF">
        <w:rPr>
          <w:rFonts w:ascii="Times New Roman" w:eastAsia="Times New Roman" w:hAnsi="Times New Roman" w:cs="Times New Roman"/>
          <w:sz w:val="24"/>
          <w:szCs w:val="24"/>
          <w:lang w:eastAsia="ru-RU"/>
        </w:rPr>
        <w:t> </w:t>
      </w:r>
      <w:r w:rsidR="00207D15" w:rsidRPr="00207D15">
        <w:rPr>
          <w:rFonts w:ascii="Times New Roman" w:eastAsia="Times New Roman" w:hAnsi="Times New Roman" w:cs="Times New Roman"/>
          <w:sz w:val="24"/>
          <w:szCs w:val="24"/>
          <w:lang w:eastAsia="ru-RU"/>
        </w:rPr>
        <w:t>Установлены отдельные замечания в части ведения ГРБС реестра расходных обязательств.</w:t>
      </w:r>
    </w:p>
    <w:p w:rsidR="00834AFF" w:rsidRPr="00A14011" w:rsidRDefault="00F0356D" w:rsidP="001834A4">
      <w:pPr>
        <w:tabs>
          <w:tab w:val="left" w:pos="-5245"/>
          <w:tab w:val="left" w:pos="0"/>
        </w:tabs>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Calibri" w:hAnsi="Times New Roman" w:cs="Times New Roman"/>
          <w:bCs/>
          <w:sz w:val="24"/>
          <w:szCs w:val="24"/>
        </w:rPr>
        <w:t>5</w:t>
      </w:r>
      <w:r w:rsidR="005E6A78" w:rsidRPr="00207D15">
        <w:rPr>
          <w:rFonts w:ascii="Times New Roman" w:eastAsia="Calibri" w:hAnsi="Times New Roman" w:cs="Times New Roman"/>
          <w:bCs/>
          <w:sz w:val="24"/>
          <w:szCs w:val="24"/>
        </w:rPr>
        <w:t>. </w:t>
      </w:r>
      <w:r w:rsidR="00A14011" w:rsidRPr="00207D15">
        <w:rPr>
          <w:rFonts w:ascii="Times New Roman" w:eastAsia="Calibri" w:hAnsi="Times New Roman" w:cs="Times New Roman"/>
          <w:bCs/>
          <w:sz w:val="24"/>
          <w:szCs w:val="24"/>
        </w:rPr>
        <w:t>С</w:t>
      </w:r>
      <w:r w:rsidR="00834AFF" w:rsidRPr="00207D15">
        <w:rPr>
          <w:rFonts w:ascii="Times New Roman" w:eastAsia="Calibri" w:hAnsi="Times New Roman" w:cs="Times New Roman"/>
          <w:bCs/>
          <w:sz w:val="24"/>
          <w:szCs w:val="24"/>
        </w:rPr>
        <w:t xml:space="preserve">лучаи </w:t>
      </w:r>
      <w:r w:rsidR="00834AFF" w:rsidRPr="00A14011">
        <w:rPr>
          <w:rFonts w:ascii="Times New Roman" w:eastAsia="Times New Roman" w:hAnsi="Times New Roman" w:cs="Times New Roman"/>
          <w:sz w:val="24"/>
          <w:szCs w:val="24"/>
          <w:lang w:eastAsia="ru-RU"/>
        </w:rPr>
        <w:t>принятия муниципальных правовых актов без предоставления их проектов на экспертизу в Счетную палату города</w:t>
      </w:r>
      <w:r w:rsidR="00834AFF" w:rsidRPr="00A14011">
        <w:rPr>
          <w:rFonts w:ascii="Times New Roman" w:eastAsia="Calibri" w:hAnsi="Times New Roman" w:cs="Times New Roman"/>
          <w:sz w:val="24"/>
          <w:szCs w:val="24"/>
        </w:rPr>
        <w:t>, когда необходимость проведения такой экспертизы установлена нормами федерального законодательства</w:t>
      </w:r>
      <w:r w:rsidR="00A14011" w:rsidRPr="00A14011">
        <w:rPr>
          <w:rFonts w:ascii="Times New Roman" w:eastAsia="Calibri" w:hAnsi="Times New Roman" w:cs="Times New Roman"/>
          <w:sz w:val="24"/>
          <w:szCs w:val="24"/>
        </w:rPr>
        <w:t xml:space="preserve">, не </w:t>
      </w:r>
      <w:r w:rsidR="00581554">
        <w:rPr>
          <w:rFonts w:ascii="Times New Roman" w:eastAsia="Calibri" w:hAnsi="Times New Roman" w:cs="Times New Roman"/>
          <w:sz w:val="24"/>
          <w:szCs w:val="24"/>
        </w:rPr>
        <w:t>выявлены</w:t>
      </w:r>
      <w:r w:rsidR="00834AFF" w:rsidRPr="00A14011">
        <w:rPr>
          <w:rFonts w:ascii="Times New Roman" w:eastAsia="Calibri" w:hAnsi="Times New Roman" w:cs="Times New Roman"/>
          <w:sz w:val="24"/>
          <w:szCs w:val="24"/>
        </w:rPr>
        <w:t>.</w:t>
      </w:r>
    </w:p>
    <w:p w:rsidR="003E377D" w:rsidRPr="00167B26" w:rsidRDefault="00F0356D" w:rsidP="001834A4">
      <w:pPr>
        <w:tabs>
          <w:tab w:val="left" w:pos="-5245"/>
          <w:tab w:val="left" w:pos="0"/>
        </w:tabs>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r w:rsidR="005E6A78" w:rsidRPr="00167B26">
        <w:rPr>
          <w:rFonts w:ascii="Times New Roman" w:eastAsia="Times New Roman" w:hAnsi="Times New Roman" w:cs="Times New Roman"/>
          <w:bCs/>
          <w:sz w:val="24"/>
          <w:szCs w:val="24"/>
          <w:lang w:eastAsia="ru-RU"/>
        </w:rPr>
        <w:t>. </w:t>
      </w:r>
      <w:r w:rsidR="003E377D" w:rsidRPr="00167B26">
        <w:rPr>
          <w:rFonts w:ascii="Times New Roman" w:eastAsia="Times New Roman" w:hAnsi="Times New Roman" w:cs="Times New Roman"/>
          <w:bCs/>
          <w:sz w:val="24"/>
          <w:szCs w:val="24"/>
          <w:lang w:eastAsia="ru-RU"/>
        </w:rPr>
        <w:t xml:space="preserve">В </w:t>
      </w:r>
      <w:r w:rsidR="002F24C0" w:rsidRPr="00167B26">
        <w:rPr>
          <w:rFonts w:ascii="Times New Roman" w:eastAsia="Times New Roman" w:hAnsi="Times New Roman" w:cs="Times New Roman"/>
          <w:bCs/>
          <w:sz w:val="24"/>
          <w:szCs w:val="24"/>
          <w:lang w:eastAsia="ru-RU"/>
        </w:rPr>
        <w:t xml:space="preserve">соответствующем </w:t>
      </w:r>
      <w:r w:rsidR="003E377D" w:rsidRPr="00167B26">
        <w:rPr>
          <w:rFonts w:ascii="Times New Roman" w:eastAsia="Times New Roman" w:hAnsi="Times New Roman" w:cs="Times New Roman"/>
          <w:bCs/>
          <w:sz w:val="24"/>
          <w:szCs w:val="24"/>
          <w:lang w:eastAsia="ru-RU"/>
        </w:rPr>
        <w:t>разделе заключения изложены результаты анализа устранения недостатков нормативного правового регулирования бюджетных правоотношений на местном уровне, выявленных Счетной палатой города в течени</w:t>
      </w:r>
      <w:r w:rsidR="00745891" w:rsidRPr="00167B26">
        <w:rPr>
          <w:rFonts w:ascii="Times New Roman" w:eastAsia="Times New Roman" w:hAnsi="Times New Roman" w:cs="Times New Roman"/>
          <w:bCs/>
          <w:sz w:val="24"/>
          <w:szCs w:val="24"/>
          <w:lang w:eastAsia="ru-RU"/>
        </w:rPr>
        <w:t>е</w:t>
      </w:r>
      <w:r w:rsidR="003E377D" w:rsidRPr="00167B26">
        <w:rPr>
          <w:rFonts w:ascii="Times New Roman" w:eastAsia="Times New Roman" w:hAnsi="Times New Roman" w:cs="Times New Roman"/>
          <w:bCs/>
          <w:sz w:val="24"/>
          <w:szCs w:val="24"/>
          <w:lang w:eastAsia="ru-RU"/>
        </w:rPr>
        <w:t xml:space="preserve"> текущего года, по результатам которого установлены о</w:t>
      </w:r>
      <w:r w:rsidR="00F50742">
        <w:rPr>
          <w:rFonts w:ascii="Times New Roman" w:eastAsia="Times New Roman" w:hAnsi="Times New Roman" w:cs="Times New Roman"/>
          <w:bCs/>
          <w:sz w:val="24"/>
          <w:szCs w:val="24"/>
          <w:lang w:eastAsia="ru-RU"/>
        </w:rPr>
        <w:t xml:space="preserve">тдельные замечания в части их </w:t>
      </w:r>
      <w:r w:rsidR="003E377D" w:rsidRPr="00167B26">
        <w:rPr>
          <w:rFonts w:ascii="Times New Roman" w:eastAsia="Times New Roman" w:hAnsi="Times New Roman" w:cs="Times New Roman"/>
          <w:bCs/>
          <w:sz w:val="24"/>
          <w:szCs w:val="24"/>
          <w:lang w:eastAsia="ru-RU"/>
        </w:rPr>
        <w:t>устранения.</w:t>
      </w:r>
    </w:p>
    <w:p w:rsidR="003E377D" w:rsidRPr="00167B26" w:rsidRDefault="003E377D" w:rsidP="001834A4">
      <w:pPr>
        <w:tabs>
          <w:tab w:val="left" w:pos="-5245"/>
          <w:tab w:val="left" w:pos="0"/>
        </w:tabs>
        <w:spacing w:after="0" w:line="240" w:lineRule="auto"/>
        <w:ind w:firstLine="709"/>
        <w:jc w:val="both"/>
        <w:rPr>
          <w:rFonts w:ascii="Times New Roman" w:eastAsia="Times New Roman" w:hAnsi="Times New Roman" w:cs="Times New Roman"/>
          <w:b/>
          <w:bCs/>
          <w:i/>
          <w:sz w:val="24"/>
          <w:szCs w:val="24"/>
          <w:lang w:eastAsia="ru-RU"/>
        </w:rPr>
      </w:pPr>
      <w:r w:rsidRPr="00167B26">
        <w:rPr>
          <w:rFonts w:ascii="Times New Roman" w:eastAsia="Times New Roman" w:hAnsi="Times New Roman" w:cs="Times New Roman"/>
          <w:b/>
          <w:bCs/>
          <w:i/>
          <w:sz w:val="24"/>
          <w:szCs w:val="24"/>
          <w:lang w:eastAsia="ru-RU"/>
        </w:rPr>
        <w:t>Указанные недостатки необходимо устранить.</w:t>
      </w:r>
    </w:p>
    <w:p w:rsidR="003E377D" w:rsidRPr="00263E48" w:rsidRDefault="003E377D" w:rsidP="001834A4">
      <w:pPr>
        <w:tabs>
          <w:tab w:val="left" w:pos="-5245"/>
          <w:tab w:val="left" w:pos="0"/>
        </w:tabs>
        <w:spacing w:after="0" w:line="240" w:lineRule="auto"/>
        <w:ind w:firstLine="709"/>
        <w:jc w:val="center"/>
        <w:rPr>
          <w:rFonts w:ascii="Times New Roman" w:eastAsia="Times New Roman" w:hAnsi="Times New Roman" w:cs="Times New Roman"/>
          <w:bCs/>
          <w:sz w:val="16"/>
          <w:szCs w:val="16"/>
          <w:highlight w:val="green"/>
          <w:lang w:eastAsia="ru-RU"/>
        </w:rPr>
      </w:pPr>
    </w:p>
    <w:p w:rsidR="00973D87" w:rsidRPr="00D70BBD" w:rsidRDefault="006B454B" w:rsidP="001834A4">
      <w:pPr>
        <w:tabs>
          <w:tab w:val="left" w:pos="0"/>
        </w:tabs>
        <w:spacing w:after="0" w:line="240" w:lineRule="auto"/>
        <w:ind w:firstLine="709"/>
        <w:jc w:val="center"/>
        <w:rPr>
          <w:rFonts w:ascii="Times New Roman" w:eastAsia="Calibri" w:hAnsi="Times New Roman" w:cs="Times New Roman"/>
          <w:b/>
          <w:sz w:val="24"/>
          <w:szCs w:val="24"/>
        </w:rPr>
      </w:pPr>
      <w:r w:rsidRPr="00D70BBD">
        <w:rPr>
          <w:rFonts w:ascii="Times New Roman" w:eastAsia="Times New Roman" w:hAnsi="Times New Roman" w:cs="Times New Roman"/>
          <w:b/>
          <w:bCs/>
          <w:sz w:val="24"/>
          <w:szCs w:val="24"/>
          <w:lang w:eastAsia="ru-RU"/>
        </w:rPr>
        <w:t xml:space="preserve">по разделу 5 </w:t>
      </w:r>
      <w:r w:rsidR="00CD5522" w:rsidRPr="00D70BBD">
        <w:rPr>
          <w:rFonts w:ascii="Times New Roman" w:eastAsia="Times New Roman" w:hAnsi="Times New Roman" w:cs="Times New Roman"/>
          <w:b/>
          <w:bCs/>
          <w:sz w:val="24"/>
          <w:szCs w:val="24"/>
          <w:lang w:eastAsia="ru-RU"/>
        </w:rPr>
        <w:t>«</w:t>
      </w:r>
      <w:r w:rsidR="007C2E56" w:rsidRPr="00D70BBD">
        <w:rPr>
          <w:rFonts w:ascii="Times New Roman" w:eastAsia="Times New Roman" w:hAnsi="Times New Roman" w:cs="Times New Roman"/>
          <w:b/>
          <w:bCs/>
          <w:sz w:val="24"/>
          <w:szCs w:val="24"/>
          <w:lang w:eastAsia="ru-RU"/>
        </w:rPr>
        <w:t>А</w:t>
      </w:r>
      <w:r w:rsidR="00973D87" w:rsidRPr="00D70BBD">
        <w:rPr>
          <w:rFonts w:ascii="Times New Roman" w:eastAsia="Calibri" w:hAnsi="Times New Roman" w:cs="Times New Roman"/>
          <w:b/>
          <w:sz w:val="24"/>
          <w:szCs w:val="24"/>
        </w:rPr>
        <w:t xml:space="preserve">нализ формирования прогноза </w:t>
      </w:r>
      <w:r w:rsidR="00D70BBD" w:rsidRPr="00D70BBD">
        <w:rPr>
          <w:rFonts w:ascii="Times New Roman" w:eastAsia="Calibri" w:hAnsi="Times New Roman" w:cs="Times New Roman"/>
          <w:b/>
          <w:sz w:val="24"/>
          <w:szCs w:val="24"/>
        </w:rPr>
        <w:t xml:space="preserve">поступления </w:t>
      </w:r>
      <w:r w:rsidR="00973D87" w:rsidRPr="00D70BBD">
        <w:rPr>
          <w:rFonts w:ascii="Times New Roman" w:eastAsia="Calibri" w:hAnsi="Times New Roman" w:cs="Times New Roman"/>
          <w:b/>
          <w:sz w:val="24"/>
          <w:szCs w:val="24"/>
        </w:rPr>
        <w:t xml:space="preserve">доходов </w:t>
      </w:r>
    </w:p>
    <w:p w:rsidR="00973D87" w:rsidRPr="00D70BBD" w:rsidRDefault="00973D87" w:rsidP="001834A4">
      <w:pPr>
        <w:tabs>
          <w:tab w:val="left" w:pos="0"/>
        </w:tabs>
        <w:spacing w:after="0" w:line="240" w:lineRule="auto"/>
        <w:ind w:firstLine="709"/>
        <w:jc w:val="center"/>
        <w:rPr>
          <w:rFonts w:ascii="Times New Roman" w:eastAsia="Calibri" w:hAnsi="Times New Roman" w:cs="Times New Roman"/>
          <w:b/>
          <w:sz w:val="24"/>
          <w:szCs w:val="24"/>
        </w:rPr>
      </w:pPr>
      <w:r w:rsidRPr="00D70BBD">
        <w:rPr>
          <w:rFonts w:ascii="Times New Roman" w:eastAsia="Calibri" w:hAnsi="Times New Roman" w:cs="Times New Roman"/>
          <w:b/>
          <w:sz w:val="24"/>
          <w:szCs w:val="24"/>
        </w:rPr>
        <w:t>в проекте бюджет</w:t>
      </w:r>
      <w:r w:rsidR="00D70BBD" w:rsidRPr="00D70BBD">
        <w:rPr>
          <w:rFonts w:ascii="Times New Roman" w:eastAsia="Calibri" w:hAnsi="Times New Roman" w:cs="Times New Roman"/>
          <w:b/>
          <w:sz w:val="24"/>
          <w:szCs w:val="24"/>
        </w:rPr>
        <w:t>а</w:t>
      </w:r>
      <w:r w:rsidRPr="00D70BBD">
        <w:rPr>
          <w:rFonts w:ascii="Times New Roman" w:eastAsia="Calibri" w:hAnsi="Times New Roman" w:cs="Times New Roman"/>
          <w:b/>
          <w:sz w:val="24"/>
          <w:szCs w:val="24"/>
        </w:rPr>
        <w:t xml:space="preserve"> города»</w:t>
      </w:r>
    </w:p>
    <w:p w:rsidR="006B454B" w:rsidRPr="00263E48" w:rsidRDefault="006B454B" w:rsidP="001834A4">
      <w:pPr>
        <w:tabs>
          <w:tab w:val="left" w:pos="-5245"/>
          <w:tab w:val="left" w:pos="0"/>
        </w:tabs>
        <w:spacing w:after="0" w:line="240" w:lineRule="auto"/>
        <w:ind w:firstLine="709"/>
        <w:jc w:val="center"/>
        <w:rPr>
          <w:rFonts w:ascii="Times New Roman" w:eastAsia="Times New Roman" w:hAnsi="Times New Roman" w:cs="Times New Roman"/>
          <w:bCs/>
          <w:sz w:val="16"/>
          <w:szCs w:val="16"/>
          <w:lang w:eastAsia="ru-RU"/>
        </w:rPr>
      </w:pPr>
    </w:p>
    <w:p w:rsidR="00CF5F2B" w:rsidRDefault="00CF5F2B" w:rsidP="001834A4">
      <w:pPr>
        <w:tabs>
          <w:tab w:val="left" w:pos="0"/>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Анализ влияния изменений законодательства в текущем году на прогноз доходов в планируемом бюджетном цикле приведен в соответствующем разделе заключения.</w:t>
      </w:r>
    </w:p>
    <w:p w:rsidR="00D351E8" w:rsidRPr="005225FB" w:rsidRDefault="00E12832" w:rsidP="001834A4">
      <w:pPr>
        <w:tabs>
          <w:tab w:val="left" w:pos="0"/>
        </w:tabs>
        <w:spacing w:after="0" w:line="240" w:lineRule="auto"/>
        <w:ind w:firstLine="709"/>
        <w:jc w:val="both"/>
        <w:rPr>
          <w:rFonts w:ascii="Times New Roman" w:eastAsia="Times New Roman" w:hAnsi="Times New Roman" w:cs="Times New Roman"/>
          <w:bCs/>
          <w:sz w:val="24"/>
          <w:szCs w:val="24"/>
          <w:lang w:eastAsia="ru-RU"/>
        </w:rPr>
      </w:pPr>
      <w:r w:rsidRPr="005225FB">
        <w:rPr>
          <w:rFonts w:ascii="Times New Roman" w:eastAsia="Calibri" w:hAnsi="Times New Roman" w:cs="Times New Roman"/>
          <w:sz w:val="24"/>
          <w:szCs w:val="24"/>
        </w:rPr>
        <w:t>При оценке Методик прогнозирования доходов установлен</w:t>
      </w:r>
      <w:r w:rsidR="005225FB" w:rsidRPr="005225FB">
        <w:rPr>
          <w:rFonts w:ascii="Times New Roman" w:eastAsia="Calibri" w:hAnsi="Times New Roman" w:cs="Times New Roman"/>
          <w:sz w:val="24"/>
          <w:szCs w:val="24"/>
        </w:rPr>
        <w:t xml:space="preserve">ы отдельные замечания в части необходимости их приведения </w:t>
      </w:r>
      <w:r w:rsidR="00CD5522">
        <w:rPr>
          <w:rFonts w:ascii="Times New Roman" w:eastAsia="Calibri" w:hAnsi="Times New Roman" w:cs="Times New Roman"/>
          <w:sz w:val="24"/>
          <w:szCs w:val="24"/>
        </w:rPr>
        <w:t xml:space="preserve">в соответствие </w:t>
      </w:r>
      <w:r w:rsidR="005225FB" w:rsidRPr="005225FB">
        <w:rPr>
          <w:rFonts w:ascii="Times New Roman" w:eastAsia="Calibri" w:hAnsi="Times New Roman" w:cs="Times New Roman"/>
          <w:sz w:val="24"/>
          <w:szCs w:val="24"/>
        </w:rPr>
        <w:t>с изменениями установленных требований.</w:t>
      </w:r>
    </w:p>
    <w:p w:rsidR="00C50807" w:rsidRPr="00207D15" w:rsidRDefault="00745891" w:rsidP="001834A4">
      <w:pPr>
        <w:widowControl w:val="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4"/>
          <w:szCs w:val="24"/>
        </w:rPr>
      </w:pPr>
      <w:r w:rsidRPr="00207D15">
        <w:rPr>
          <w:rFonts w:ascii="Times New Roman" w:eastAsia="Times New Roman" w:hAnsi="Times New Roman" w:cs="Times New Roman"/>
          <w:sz w:val="24"/>
          <w:szCs w:val="24"/>
          <w:lang w:eastAsia="ru-RU"/>
        </w:rPr>
        <w:t xml:space="preserve">Реестр доходов </w:t>
      </w:r>
      <w:r w:rsidR="00C50807" w:rsidRPr="00207D15">
        <w:rPr>
          <w:rFonts w:ascii="Times New Roman" w:eastAsia="Calibri" w:hAnsi="Times New Roman" w:cs="Times New Roman"/>
          <w:sz w:val="24"/>
          <w:szCs w:val="24"/>
        </w:rPr>
        <w:t>ведется департаментом финансов администрации города надлежащим образом.</w:t>
      </w:r>
    </w:p>
    <w:p w:rsidR="00833B33" w:rsidRPr="00833B33" w:rsidRDefault="00833B33" w:rsidP="001834A4">
      <w:pPr>
        <w:widowControl w:val="0"/>
        <w:tabs>
          <w:tab w:val="left" w:pos="0"/>
        </w:tabs>
        <w:spacing w:after="0" w:line="240" w:lineRule="auto"/>
        <w:ind w:right="-2" w:firstLine="709"/>
        <w:jc w:val="both"/>
        <w:rPr>
          <w:rFonts w:ascii="Times New Roman" w:hAnsi="Times New Roman" w:cs="Times New Roman"/>
          <w:sz w:val="24"/>
          <w:szCs w:val="24"/>
        </w:rPr>
      </w:pPr>
      <w:r w:rsidRPr="00833B33">
        <w:rPr>
          <w:rFonts w:ascii="Times New Roman" w:hAnsi="Times New Roman" w:cs="Times New Roman"/>
          <w:sz w:val="24"/>
          <w:szCs w:val="24"/>
        </w:rPr>
        <w:t xml:space="preserve">Сводные показатели прогноза </w:t>
      </w:r>
      <w:r w:rsidRPr="00833B33">
        <w:rPr>
          <w:rFonts w:ascii="Times New Roman" w:hAnsi="Times New Roman" w:cs="Times New Roman"/>
          <w:bCs/>
          <w:sz w:val="24"/>
          <w:szCs w:val="24"/>
        </w:rPr>
        <w:t>д</w:t>
      </w:r>
      <w:r w:rsidRPr="00833B33">
        <w:rPr>
          <w:rFonts w:ascii="Times New Roman" w:hAnsi="Times New Roman" w:cs="Times New Roman"/>
          <w:sz w:val="24"/>
          <w:szCs w:val="24"/>
        </w:rPr>
        <w:t>оходных источников на 2024 год и плановый период 2025 и 2026 годов, формирующие доходную часть бюджета города, соответствуют требованиям, установленным статьями 61.2, 62, 138 БК РФ.</w:t>
      </w:r>
    </w:p>
    <w:p w:rsidR="00833B33" w:rsidRPr="00833B33" w:rsidRDefault="00833B33" w:rsidP="001834A4">
      <w:pPr>
        <w:tabs>
          <w:tab w:val="left" w:pos="0"/>
          <w:tab w:val="left" w:pos="567"/>
          <w:tab w:val="left" w:pos="851"/>
          <w:tab w:val="left" w:pos="1276"/>
        </w:tabs>
        <w:spacing w:after="0" w:line="240" w:lineRule="auto"/>
        <w:ind w:right="142" w:firstLine="709"/>
        <w:jc w:val="both"/>
        <w:rPr>
          <w:rFonts w:ascii="Times New Roman" w:hAnsi="Times New Roman" w:cs="Times New Roman"/>
          <w:sz w:val="24"/>
          <w:szCs w:val="24"/>
        </w:rPr>
      </w:pPr>
      <w:r w:rsidRPr="00833B33">
        <w:rPr>
          <w:rFonts w:ascii="Times New Roman" w:hAnsi="Times New Roman" w:cs="Times New Roman"/>
          <w:sz w:val="24"/>
          <w:szCs w:val="24"/>
        </w:rPr>
        <w:t>Проектом решения предусмотрено увеличение в 2024 году поступления доходов и ежегодное их снижение в 2025 и 2026 годах по сравнению с предыдущим годом.</w:t>
      </w:r>
    </w:p>
    <w:p w:rsidR="00833B33" w:rsidRPr="00833B33" w:rsidRDefault="00833B33" w:rsidP="001834A4">
      <w:pPr>
        <w:tabs>
          <w:tab w:val="left" w:pos="0"/>
          <w:tab w:val="left" w:pos="567"/>
          <w:tab w:val="left" w:pos="851"/>
          <w:tab w:val="left" w:pos="1276"/>
        </w:tabs>
        <w:spacing w:after="0" w:line="240" w:lineRule="auto"/>
        <w:ind w:right="-2" w:firstLine="709"/>
        <w:jc w:val="both"/>
        <w:rPr>
          <w:rFonts w:ascii="Times New Roman" w:hAnsi="Times New Roman" w:cs="Times New Roman"/>
          <w:sz w:val="24"/>
          <w:szCs w:val="24"/>
        </w:rPr>
      </w:pPr>
      <w:r w:rsidRPr="00833B33">
        <w:rPr>
          <w:rFonts w:ascii="Times New Roman" w:hAnsi="Times New Roman" w:cs="Times New Roman"/>
          <w:sz w:val="24"/>
          <w:szCs w:val="24"/>
        </w:rPr>
        <w:t xml:space="preserve">В структуре доходов ежегодно преобладают безвозмездные поступления, доля которых </w:t>
      </w:r>
      <w:r w:rsidR="00263E48">
        <w:rPr>
          <w:rFonts w:ascii="Times New Roman" w:hAnsi="Times New Roman" w:cs="Times New Roman"/>
          <w:sz w:val="24"/>
          <w:szCs w:val="24"/>
        </w:rPr>
        <w:t>по</w:t>
      </w:r>
      <w:r w:rsidRPr="00833B33">
        <w:rPr>
          <w:rFonts w:ascii="Times New Roman" w:hAnsi="Times New Roman" w:cs="Times New Roman"/>
          <w:sz w:val="24"/>
          <w:szCs w:val="24"/>
        </w:rPr>
        <w:t xml:space="preserve"> оценке 2023 года (61,2%) увеличится до 65,3% и 62,2% в 2024 и 2025 годах, соответственно, и снизится до 59,9% в 2026 году на фоне снижения доли налоговых и неналоговых доходов в 2024 и 2025 годах и ее увеличения в 2026 году. Зависимость бюджета города от других уровней бюджетов бюджетной системы Российской Федерации на прогнозируемые периоды остается высокой.</w:t>
      </w:r>
    </w:p>
    <w:p w:rsidR="00833B33" w:rsidRPr="00833B33" w:rsidRDefault="00833B33" w:rsidP="001834A4">
      <w:pPr>
        <w:tabs>
          <w:tab w:val="left" w:pos="0"/>
          <w:tab w:val="left" w:pos="567"/>
          <w:tab w:val="left" w:pos="851"/>
          <w:tab w:val="left" w:pos="1276"/>
        </w:tabs>
        <w:spacing w:after="0" w:line="240" w:lineRule="auto"/>
        <w:ind w:right="-2" w:firstLine="709"/>
        <w:jc w:val="both"/>
        <w:rPr>
          <w:rFonts w:ascii="Times New Roman" w:hAnsi="Times New Roman" w:cs="Times New Roman"/>
          <w:sz w:val="24"/>
          <w:szCs w:val="24"/>
        </w:rPr>
      </w:pPr>
      <w:r w:rsidRPr="00833B33">
        <w:rPr>
          <w:rFonts w:ascii="Times New Roman" w:hAnsi="Times New Roman" w:cs="Times New Roman"/>
          <w:sz w:val="24"/>
          <w:szCs w:val="24"/>
        </w:rPr>
        <w:t>Объем налоговых и неналоговых доходов от общего прогноза доходов на 2024 год составит 9 354 172,18 тыс. рублей, или 34,7%, безвозмездных поступлений – 17 590 891,22 тыс. рублей, или 65,3%.</w:t>
      </w:r>
    </w:p>
    <w:p w:rsidR="00833B33" w:rsidRPr="00833B33" w:rsidRDefault="00833B33" w:rsidP="001834A4">
      <w:pPr>
        <w:tabs>
          <w:tab w:val="left" w:pos="0"/>
          <w:tab w:val="left" w:pos="567"/>
          <w:tab w:val="left" w:pos="851"/>
          <w:tab w:val="left" w:pos="1276"/>
        </w:tabs>
        <w:spacing w:after="0" w:line="240" w:lineRule="auto"/>
        <w:ind w:right="-2" w:firstLine="709"/>
        <w:jc w:val="both"/>
        <w:rPr>
          <w:rFonts w:ascii="Times New Roman" w:hAnsi="Times New Roman" w:cs="Times New Roman"/>
          <w:sz w:val="24"/>
          <w:szCs w:val="24"/>
        </w:rPr>
      </w:pPr>
      <w:r w:rsidRPr="00833B33">
        <w:rPr>
          <w:rFonts w:ascii="Times New Roman" w:hAnsi="Times New Roman" w:cs="Times New Roman"/>
          <w:sz w:val="24"/>
          <w:szCs w:val="24"/>
        </w:rPr>
        <w:t>Приказом Департамента финансов Правительства Ханты-Мансийского автономного округа</w:t>
      </w:r>
      <w:r w:rsidR="00263E48">
        <w:rPr>
          <w:rFonts w:ascii="Times New Roman" w:hAnsi="Times New Roman" w:cs="Times New Roman"/>
          <w:sz w:val="24"/>
          <w:szCs w:val="24"/>
        </w:rPr>
        <w:t> </w:t>
      </w:r>
      <w:r w:rsidR="00401E0F">
        <w:rPr>
          <w:rFonts w:ascii="Times New Roman" w:hAnsi="Times New Roman" w:cs="Times New Roman"/>
          <w:sz w:val="24"/>
          <w:szCs w:val="24"/>
        </w:rPr>
        <w:t>–</w:t>
      </w:r>
      <w:r w:rsidR="00263E48">
        <w:rPr>
          <w:rFonts w:ascii="Times New Roman" w:hAnsi="Times New Roman" w:cs="Times New Roman"/>
          <w:sz w:val="24"/>
          <w:szCs w:val="24"/>
        </w:rPr>
        <w:t> </w:t>
      </w:r>
      <w:r w:rsidRPr="00833B33">
        <w:rPr>
          <w:rFonts w:ascii="Times New Roman" w:hAnsi="Times New Roman" w:cs="Times New Roman"/>
          <w:sz w:val="24"/>
          <w:szCs w:val="24"/>
        </w:rPr>
        <w:t xml:space="preserve">Югры от 09.10.2023 </w:t>
      </w:r>
      <w:r w:rsidR="00401E0F">
        <w:rPr>
          <w:rFonts w:ascii="Times New Roman" w:hAnsi="Times New Roman" w:cs="Times New Roman"/>
          <w:sz w:val="24"/>
          <w:szCs w:val="24"/>
        </w:rPr>
        <w:t>№ </w:t>
      </w:r>
      <w:r w:rsidRPr="00833B33">
        <w:rPr>
          <w:rFonts w:ascii="Times New Roman" w:hAnsi="Times New Roman" w:cs="Times New Roman"/>
          <w:sz w:val="24"/>
          <w:szCs w:val="24"/>
        </w:rPr>
        <w:t xml:space="preserve">20-ОД-131 муниципальное образование город Нижневартовск включен в перечень муниципальных образований, в бюджетах которых доля дотаций из других бюджетов и (или) налоговых доходов по дополнительным нормативам отчислений от налога на доходы физических лиц в размере, </w:t>
      </w:r>
      <w:r w:rsidRPr="00833B33">
        <w:rPr>
          <w:rFonts w:ascii="Times New Roman" w:hAnsi="Times New Roman" w:cs="Times New Roman"/>
          <w:sz w:val="24"/>
          <w:szCs w:val="24"/>
        </w:rPr>
        <w:lastRenderedPageBreak/>
        <w:t xml:space="preserve">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от налога на доходы физических лиц, в течение двух из трех последних отчетных финансовых лет превышала 20 процентов доходов местного бюджета, за исключением субвенций. </w:t>
      </w:r>
    </w:p>
    <w:p w:rsidR="00833B33" w:rsidRPr="00833B33" w:rsidRDefault="00833B33" w:rsidP="001834A4">
      <w:pPr>
        <w:tabs>
          <w:tab w:val="left" w:pos="0"/>
          <w:tab w:val="left" w:pos="567"/>
          <w:tab w:val="left" w:pos="851"/>
          <w:tab w:val="left" w:pos="1276"/>
        </w:tabs>
        <w:spacing w:after="0" w:line="240" w:lineRule="auto"/>
        <w:ind w:right="-2" w:firstLine="709"/>
        <w:jc w:val="both"/>
        <w:rPr>
          <w:rFonts w:ascii="Times New Roman" w:hAnsi="Times New Roman" w:cs="Times New Roman"/>
          <w:sz w:val="24"/>
          <w:szCs w:val="24"/>
        </w:rPr>
      </w:pPr>
      <w:r w:rsidRPr="00833B33">
        <w:rPr>
          <w:rFonts w:ascii="Times New Roman" w:hAnsi="Times New Roman" w:cs="Times New Roman"/>
          <w:sz w:val="24"/>
          <w:szCs w:val="24"/>
        </w:rPr>
        <w:t>В результате муниципальное образование в соответствии с установленными пунктом 3 статьи 136 БК РФ условиями, начиная с 2024 года, не име</w:t>
      </w:r>
      <w:r>
        <w:rPr>
          <w:rFonts w:ascii="Times New Roman" w:hAnsi="Times New Roman" w:cs="Times New Roman"/>
          <w:sz w:val="24"/>
          <w:szCs w:val="24"/>
        </w:rPr>
        <w:t>е</w:t>
      </w:r>
      <w:r w:rsidRPr="00833B33">
        <w:rPr>
          <w:rFonts w:ascii="Times New Roman" w:hAnsi="Times New Roman" w:cs="Times New Roman"/>
          <w:sz w:val="24"/>
          <w:szCs w:val="24"/>
        </w:rPr>
        <w:t xml:space="preserve">т права устанавливать и исполнять расходные обязательства, не связанные с решением вопросов, отнесенных </w:t>
      </w:r>
      <w:hyperlink r:id="rId8" w:history="1">
        <w:r w:rsidRPr="00833B33">
          <w:rPr>
            <w:rFonts w:ascii="Times New Roman" w:hAnsi="Times New Roman" w:cs="Times New Roman"/>
            <w:sz w:val="24"/>
            <w:szCs w:val="24"/>
          </w:rPr>
          <w:t>Конституцией</w:t>
        </w:r>
      </w:hyperlink>
      <w:r w:rsidRPr="00833B33">
        <w:rPr>
          <w:rFonts w:ascii="Times New Roman" w:hAnsi="Times New Roman" w:cs="Times New Roman"/>
          <w:sz w:val="24"/>
          <w:szCs w:val="24"/>
        </w:rPr>
        <w:t xml:space="preserve"> Российской Федерации, федеральными законами, законами субъектов Российской Федерации к полномочиям соответствующих органов местного самоуправления.</w:t>
      </w:r>
    </w:p>
    <w:p w:rsidR="00833B33" w:rsidRDefault="00833B33" w:rsidP="001834A4">
      <w:pPr>
        <w:tabs>
          <w:tab w:val="left" w:pos="0"/>
          <w:tab w:val="left" w:pos="567"/>
          <w:tab w:val="left" w:pos="851"/>
          <w:tab w:val="left" w:pos="1276"/>
        </w:tabs>
        <w:spacing w:after="0" w:line="240" w:lineRule="auto"/>
        <w:ind w:right="-2" w:firstLine="709"/>
        <w:jc w:val="both"/>
        <w:rPr>
          <w:rFonts w:ascii="Times New Roman" w:hAnsi="Times New Roman" w:cs="Times New Roman"/>
          <w:b/>
          <w:i/>
          <w:sz w:val="24"/>
          <w:szCs w:val="24"/>
        </w:rPr>
      </w:pPr>
      <w:r w:rsidRPr="00833B33">
        <w:rPr>
          <w:rFonts w:ascii="Times New Roman" w:hAnsi="Times New Roman" w:cs="Times New Roman"/>
          <w:b/>
          <w:i/>
          <w:sz w:val="24"/>
          <w:szCs w:val="24"/>
        </w:rPr>
        <w:t>Учитывая установленные ограничения, в целях повышения финансовой устойчивости бюджета города, увеличения доходов бюджета города главным администраторам доходов следует принять действенные меры по обеспечению поступления планируемых доходов в бюджет города, в том числе путем принятия установленных законодательством мер по взысканию задолженности, оптимизации установленны</w:t>
      </w:r>
      <w:r w:rsidR="00CD5522">
        <w:rPr>
          <w:rFonts w:ascii="Times New Roman" w:hAnsi="Times New Roman" w:cs="Times New Roman"/>
          <w:b/>
          <w:i/>
          <w:sz w:val="24"/>
          <w:szCs w:val="24"/>
        </w:rPr>
        <w:t>х</w:t>
      </w:r>
      <w:r w:rsidRPr="00833B33">
        <w:rPr>
          <w:rFonts w:ascii="Times New Roman" w:hAnsi="Times New Roman" w:cs="Times New Roman"/>
          <w:b/>
          <w:i/>
          <w:sz w:val="24"/>
          <w:szCs w:val="24"/>
        </w:rPr>
        <w:t xml:space="preserve"> налоговым законодательством на местном уровне дополнительных налоговых льгот (на имущество физических лиц, </w:t>
      </w:r>
      <w:r w:rsidR="00CD5522">
        <w:rPr>
          <w:rFonts w:ascii="Times New Roman" w:hAnsi="Times New Roman" w:cs="Times New Roman"/>
          <w:b/>
          <w:i/>
          <w:sz w:val="24"/>
          <w:szCs w:val="24"/>
        </w:rPr>
        <w:t xml:space="preserve">по </w:t>
      </w:r>
      <w:r w:rsidRPr="00833B33">
        <w:rPr>
          <w:rFonts w:ascii="Times New Roman" w:hAnsi="Times New Roman" w:cs="Times New Roman"/>
          <w:b/>
          <w:i/>
          <w:sz w:val="24"/>
          <w:szCs w:val="24"/>
        </w:rPr>
        <w:t>земельному налогу). Кроме того, необходимо принять меры по оптимизации установленных льгот, преференций и применени</w:t>
      </w:r>
      <w:r w:rsidR="00CD5522">
        <w:rPr>
          <w:rFonts w:ascii="Times New Roman" w:hAnsi="Times New Roman" w:cs="Times New Roman"/>
          <w:b/>
          <w:i/>
          <w:sz w:val="24"/>
          <w:szCs w:val="24"/>
        </w:rPr>
        <w:t>я</w:t>
      </w:r>
      <w:r w:rsidRPr="00833B33">
        <w:rPr>
          <w:rFonts w:ascii="Times New Roman" w:hAnsi="Times New Roman" w:cs="Times New Roman"/>
          <w:b/>
          <w:i/>
          <w:sz w:val="24"/>
          <w:szCs w:val="24"/>
        </w:rPr>
        <w:t xml:space="preserve"> понижающих арендную плату коэффициентов за использование муниципального имущества, по вовлечению в хозяйственный оборот неиспользуемого муниципального имущества, находящего в муниципальной казне, а также провести ревизию муниципального имущества, переданного в безвозмездное пользование на бессрочной основе, на предмет целевого использования, в том числе с определением полученного эффекта для муниципального образования в связи с передачей в безвозмездное пользование имущест</w:t>
      </w:r>
      <w:r w:rsidR="00C917FD">
        <w:rPr>
          <w:rFonts w:ascii="Times New Roman" w:hAnsi="Times New Roman" w:cs="Times New Roman"/>
          <w:b/>
          <w:i/>
          <w:sz w:val="24"/>
          <w:szCs w:val="24"/>
        </w:rPr>
        <w:t>ва муниципальной собственности.</w:t>
      </w:r>
    </w:p>
    <w:p w:rsidR="00C917FD" w:rsidRPr="00263E48" w:rsidRDefault="00C917FD" w:rsidP="001834A4">
      <w:pPr>
        <w:tabs>
          <w:tab w:val="left" w:pos="0"/>
          <w:tab w:val="left" w:pos="567"/>
          <w:tab w:val="left" w:pos="851"/>
          <w:tab w:val="left" w:pos="1276"/>
        </w:tabs>
        <w:spacing w:after="0" w:line="240" w:lineRule="auto"/>
        <w:ind w:right="-2" w:firstLine="709"/>
        <w:jc w:val="center"/>
        <w:rPr>
          <w:rFonts w:ascii="Times New Roman" w:hAnsi="Times New Roman" w:cs="Times New Roman"/>
          <w:i/>
          <w:sz w:val="16"/>
          <w:szCs w:val="16"/>
        </w:rPr>
      </w:pPr>
    </w:p>
    <w:p w:rsidR="00C917FD" w:rsidRDefault="00C917FD" w:rsidP="00C02E69">
      <w:pPr>
        <w:tabs>
          <w:tab w:val="left" w:pos="0"/>
          <w:tab w:val="left" w:pos="567"/>
          <w:tab w:val="left" w:pos="851"/>
          <w:tab w:val="left" w:pos="1276"/>
        </w:tabs>
        <w:spacing w:after="0" w:line="240" w:lineRule="auto"/>
        <w:ind w:right="-2"/>
        <w:jc w:val="center"/>
        <w:rPr>
          <w:rFonts w:ascii="Times New Roman" w:hAnsi="Times New Roman" w:cs="Times New Roman"/>
          <w:i/>
          <w:sz w:val="24"/>
          <w:szCs w:val="24"/>
        </w:rPr>
      </w:pPr>
      <w:r w:rsidRPr="00C917FD">
        <w:rPr>
          <w:rFonts w:ascii="Times New Roman" w:hAnsi="Times New Roman" w:cs="Times New Roman"/>
          <w:i/>
          <w:sz w:val="24"/>
          <w:szCs w:val="24"/>
        </w:rPr>
        <w:t>Налоговые доходы</w:t>
      </w:r>
    </w:p>
    <w:p w:rsidR="00263E48" w:rsidRPr="00263E48" w:rsidRDefault="00263E48" w:rsidP="001834A4">
      <w:pPr>
        <w:tabs>
          <w:tab w:val="left" w:pos="0"/>
          <w:tab w:val="left" w:pos="567"/>
          <w:tab w:val="left" w:pos="851"/>
          <w:tab w:val="left" w:pos="1276"/>
        </w:tabs>
        <w:spacing w:after="0" w:line="240" w:lineRule="auto"/>
        <w:ind w:right="-2" w:firstLine="709"/>
        <w:jc w:val="center"/>
        <w:rPr>
          <w:rFonts w:ascii="Times New Roman" w:hAnsi="Times New Roman" w:cs="Times New Roman"/>
          <w:i/>
          <w:sz w:val="16"/>
          <w:szCs w:val="16"/>
        </w:rPr>
      </w:pPr>
    </w:p>
    <w:p w:rsidR="004E0C77" w:rsidRPr="004E0C77" w:rsidRDefault="00C917FD" w:rsidP="001834A4">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hAnsi="Times New Roman" w:cs="Times New Roman"/>
          <w:sz w:val="24"/>
          <w:szCs w:val="24"/>
        </w:rPr>
        <w:t>1</w:t>
      </w:r>
      <w:r w:rsidR="00590275" w:rsidRPr="004E0C77">
        <w:rPr>
          <w:rFonts w:ascii="Times New Roman" w:hAnsi="Times New Roman" w:cs="Times New Roman"/>
          <w:sz w:val="24"/>
          <w:szCs w:val="24"/>
        </w:rPr>
        <w:t>.</w:t>
      </w:r>
      <w:r w:rsidR="00D40C4E">
        <w:rPr>
          <w:rFonts w:ascii="Times New Roman" w:hAnsi="Times New Roman" w:cs="Times New Roman"/>
          <w:sz w:val="24"/>
          <w:szCs w:val="24"/>
        </w:rPr>
        <w:t> </w:t>
      </w:r>
      <w:r w:rsidR="004E0C77" w:rsidRPr="004E0C77">
        <w:rPr>
          <w:rFonts w:ascii="Times New Roman" w:hAnsi="Times New Roman" w:cs="Times New Roman"/>
          <w:sz w:val="24"/>
          <w:szCs w:val="24"/>
        </w:rPr>
        <w:t>Н</w:t>
      </w:r>
      <w:r w:rsidR="004E0C77" w:rsidRPr="004E0C77">
        <w:rPr>
          <w:rFonts w:ascii="Times New Roman" w:eastAsia="Calibri" w:hAnsi="Times New Roman" w:cs="Times New Roman"/>
          <w:sz w:val="24"/>
          <w:szCs w:val="24"/>
        </w:rPr>
        <w:t>алоговые доходы прогнозируются в объеме 8 733 350,31 тыс. рублей в 2024 году, 8 634 913,27 тыс. рублей в 2025 году и 8 898 754,78 тыс. рублей в 2026 году.</w:t>
      </w:r>
    </w:p>
    <w:p w:rsidR="00590275" w:rsidRPr="00D40C4E" w:rsidRDefault="00590275" w:rsidP="001834A4">
      <w:pPr>
        <w:tabs>
          <w:tab w:val="left" w:pos="0"/>
        </w:tabs>
        <w:autoSpaceDE w:val="0"/>
        <w:autoSpaceDN w:val="0"/>
        <w:adjustRightInd w:val="0"/>
        <w:spacing w:after="0" w:line="240" w:lineRule="auto"/>
        <w:ind w:firstLine="709"/>
        <w:jc w:val="both"/>
        <w:rPr>
          <w:rFonts w:ascii="Times New Roman" w:hAnsi="Times New Roman" w:cs="Times New Roman"/>
          <w:b/>
          <w:i/>
          <w:sz w:val="24"/>
          <w:szCs w:val="24"/>
        </w:rPr>
      </w:pPr>
      <w:r w:rsidRPr="004E0C77">
        <w:rPr>
          <w:rFonts w:ascii="Times New Roman" w:hAnsi="Times New Roman" w:cs="Times New Roman"/>
          <w:sz w:val="24"/>
          <w:szCs w:val="24"/>
        </w:rPr>
        <w:t>Анализ объема налоговых доходов в проекте бюджете города на 2024</w:t>
      </w:r>
      <w:r w:rsidR="00263E48">
        <w:rPr>
          <w:rFonts w:ascii="Times New Roman" w:hAnsi="Times New Roman" w:cs="Times New Roman"/>
          <w:sz w:val="24"/>
          <w:szCs w:val="24"/>
        </w:rPr>
        <w:t>–</w:t>
      </w:r>
      <w:r w:rsidRPr="004E0C77">
        <w:rPr>
          <w:rFonts w:ascii="Times New Roman" w:hAnsi="Times New Roman" w:cs="Times New Roman"/>
          <w:sz w:val="24"/>
          <w:szCs w:val="24"/>
        </w:rPr>
        <w:t xml:space="preserve">2026 годы, администрируемых Федеральной налоговой службой, осуществлялся на основе представленной Межрайонной инспекцией ФНС </w:t>
      </w:r>
      <w:r w:rsidR="00401E0F">
        <w:rPr>
          <w:rFonts w:ascii="Times New Roman" w:hAnsi="Times New Roman" w:cs="Times New Roman"/>
          <w:sz w:val="24"/>
          <w:szCs w:val="24"/>
        </w:rPr>
        <w:t>№ </w:t>
      </w:r>
      <w:r w:rsidRPr="004E0C77">
        <w:rPr>
          <w:rFonts w:ascii="Times New Roman" w:hAnsi="Times New Roman" w:cs="Times New Roman"/>
          <w:sz w:val="24"/>
          <w:szCs w:val="24"/>
        </w:rPr>
        <w:t xml:space="preserve">6 по ХМАО-Югре прогнозных показателей и пояснительной записки к ним. Следует отметить, что к прогнозным показателям не приложены расчеты обоснования прогнозных показателей, в результате </w:t>
      </w:r>
      <w:r w:rsidR="00CD5522" w:rsidRPr="004E0C77">
        <w:rPr>
          <w:rFonts w:ascii="Times New Roman" w:hAnsi="Times New Roman" w:cs="Times New Roman"/>
          <w:sz w:val="24"/>
          <w:szCs w:val="24"/>
        </w:rPr>
        <w:t xml:space="preserve">чего </w:t>
      </w:r>
      <w:r w:rsidRPr="004E0C77">
        <w:rPr>
          <w:rFonts w:ascii="Times New Roman" w:hAnsi="Times New Roman" w:cs="Times New Roman"/>
          <w:sz w:val="24"/>
          <w:szCs w:val="24"/>
        </w:rPr>
        <w:t>подтвердить соответствие их Ме</w:t>
      </w:r>
      <w:r w:rsidR="00950654" w:rsidRPr="004E0C77">
        <w:rPr>
          <w:rFonts w:ascii="Times New Roman" w:hAnsi="Times New Roman" w:cs="Times New Roman"/>
          <w:sz w:val="24"/>
          <w:szCs w:val="24"/>
        </w:rPr>
        <w:t xml:space="preserve">тодике прогнозирования </w:t>
      </w:r>
      <w:r w:rsidRPr="004E0C77">
        <w:rPr>
          <w:rFonts w:ascii="Times New Roman" w:hAnsi="Times New Roman" w:cs="Times New Roman"/>
          <w:sz w:val="24"/>
          <w:szCs w:val="24"/>
        </w:rPr>
        <w:t xml:space="preserve">не представляется возможным. </w:t>
      </w:r>
      <w:r w:rsidR="00D40C4E" w:rsidRPr="00D40C4E">
        <w:rPr>
          <w:rFonts w:ascii="Times New Roman" w:hAnsi="Times New Roman" w:cs="Times New Roman"/>
          <w:b/>
          <w:i/>
          <w:sz w:val="24"/>
          <w:szCs w:val="24"/>
        </w:rPr>
        <w:t>П</w:t>
      </w:r>
      <w:r w:rsidRPr="00D40C4E">
        <w:rPr>
          <w:rFonts w:ascii="Times New Roman" w:hAnsi="Times New Roman" w:cs="Times New Roman"/>
          <w:b/>
          <w:i/>
          <w:sz w:val="24"/>
          <w:szCs w:val="24"/>
        </w:rPr>
        <w:t>ринятие за основу в проекте Решения о бюджете города прогнозируемых показателей по налоговым доходам, являющи</w:t>
      </w:r>
      <w:r w:rsidR="00F50742">
        <w:rPr>
          <w:rFonts w:ascii="Times New Roman" w:hAnsi="Times New Roman" w:cs="Times New Roman"/>
          <w:b/>
          <w:i/>
          <w:sz w:val="24"/>
          <w:szCs w:val="24"/>
        </w:rPr>
        <w:t>хся</w:t>
      </w:r>
      <w:r w:rsidRPr="00D40C4E">
        <w:rPr>
          <w:rFonts w:ascii="Times New Roman" w:hAnsi="Times New Roman" w:cs="Times New Roman"/>
          <w:b/>
          <w:i/>
          <w:sz w:val="24"/>
          <w:szCs w:val="24"/>
        </w:rPr>
        <w:t xml:space="preserve"> основополагающими доходными источниками бюджета города без надлежащего обоснования создает риски невозможности полного исполнения принимаемых расходных обязательств. </w:t>
      </w:r>
    </w:p>
    <w:p w:rsidR="00590275" w:rsidRPr="00590275" w:rsidRDefault="00590275" w:rsidP="001834A4">
      <w:pPr>
        <w:tabs>
          <w:tab w:val="left" w:pos="0"/>
        </w:tabs>
        <w:autoSpaceDE w:val="0"/>
        <w:autoSpaceDN w:val="0"/>
        <w:adjustRightInd w:val="0"/>
        <w:spacing w:after="0" w:line="240" w:lineRule="auto"/>
        <w:ind w:firstLine="709"/>
        <w:jc w:val="both"/>
        <w:rPr>
          <w:rFonts w:ascii="Times New Roman" w:hAnsi="Times New Roman" w:cs="Times New Roman"/>
          <w:sz w:val="24"/>
          <w:szCs w:val="24"/>
        </w:rPr>
      </w:pPr>
      <w:r w:rsidRPr="00590275">
        <w:rPr>
          <w:rFonts w:ascii="Times New Roman" w:hAnsi="Times New Roman" w:cs="Times New Roman"/>
          <w:sz w:val="24"/>
          <w:szCs w:val="24"/>
        </w:rPr>
        <w:t>В структуре налоговых доходов наибольший удельный вес занима</w:t>
      </w:r>
      <w:r w:rsidR="002428A5">
        <w:rPr>
          <w:rFonts w:ascii="Times New Roman" w:hAnsi="Times New Roman" w:cs="Times New Roman"/>
          <w:sz w:val="24"/>
          <w:szCs w:val="24"/>
        </w:rPr>
        <w:t>ю</w:t>
      </w:r>
      <w:r w:rsidRPr="00590275">
        <w:rPr>
          <w:rFonts w:ascii="Times New Roman" w:hAnsi="Times New Roman" w:cs="Times New Roman"/>
          <w:sz w:val="24"/>
          <w:szCs w:val="24"/>
        </w:rPr>
        <w:t>т налог на доходы с физических лиц, налог на совокуп</w:t>
      </w:r>
      <w:r w:rsidR="00950654">
        <w:rPr>
          <w:rFonts w:ascii="Times New Roman" w:hAnsi="Times New Roman" w:cs="Times New Roman"/>
          <w:sz w:val="24"/>
          <w:szCs w:val="24"/>
        </w:rPr>
        <w:t>ный доход и налог на имущество.</w:t>
      </w:r>
    </w:p>
    <w:p w:rsidR="00590275" w:rsidRPr="00590275" w:rsidRDefault="00590275" w:rsidP="001834A4">
      <w:pPr>
        <w:tabs>
          <w:tab w:val="left" w:pos="0"/>
        </w:tabs>
        <w:autoSpaceDE w:val="0"/>
        <w:autoSpaceDN w:val="0"/>
        <w:adjustRightInd w:val="0"/>
        <w:spacing w:after="0" w:line="240" w:lineRule="auto"/>
        <w:ind w:firstLine="709"/>
        <w:jc w:val="both"/>
        <w:rPr>
          <w:rFonts w:ascii="Times New Roman" w:hAnsi="Times New Roman" w:cs="Times New Roman"/>
          <w:sz w:val="24"/>
          <w:szCs w:val="24"/>
        </w:rPr>
      </w:pPr>
      <w:r w:rsidRPr="00590275">
        <w:rPr>
          <w:rFonts w:ascii="Times New Roman" w:hAnsi="Times New Roman" w:cs="Times New Roman"/>
          <w:sz w:val="24"/>
          <w:szCs w:val="24"/>
        </w:rPr>
        <w:t xml:space="preserve">В 2024 и 2025 годах прогнозируется снижение налоговых доходов к предыдущему году на 8,4% и 1,1%, соответственно, в 2026 году </w:t>
      </w:r>
      <w:r w:rsidR="002428A5">
        <w:rPr>
          <w:rFonts w:ascii="Times New Roman" w:hAnsi="Times New Roman" w:cs="Times New Roman"/>
          <w:sz w:val="24"/>
          <w:szCs w:val="24"/>
        </w:rPr>
        <w:t xml:space="preserve">– </w:t>
      </w:r>
      <w:r w:rsidRPr="00590275">
        <w:rPr>
          <w:rFonts w:ascii="Times New Roman" w:hAnsi="Times New Roman" w:cs="Times New Roman"/>
          <w:sz w:val="24"/>
          <w:szCs w:val="24"/>
        </w:rPr>
        <w:t>прирост на 3,1% по отношению к 2025 году.</w:t>
      </w:r>
      <w:r w:rsidR="00950654">
        <w:rPr>
          <w:rFonts w:ascii="Times New Roman" w:hAnsi="Times New Roman" w:cs="Times New Roman"/>
          <w:sz w:val="24"/>
          <w:szCs w:val="24"/>
        </w:rPr>
        <w:t xml:space="preserve"> </w:t>
      </w:r>
      <w:r w:rsidRPr="00590275">
        <w:rPr>
          <w:rFonts w:ascii="Times New Roman" w:hAnsi="Times New Roman" w:cs="Times New Roman"/>
          <w:sz w:val="24"/>
          <w:szCs w:val="24"/>
        </w:rPr>
        <w:t>По всем налоговым доходам, за исключением налога на доходы физических</w:t>
      </w:r>
      <w:r w:rsidR="00950654">
        <w:rPr>
          <w:rFonts w:ascii="Times New Roman" w:hAnsi="Times New Roman" w:cs="Times New Roman"/>
          <w:sz w:val="24"/>
          <w:szCs w:val="24"/>
        </w:rPr>
        <w:t xml:space="preserve"> лиц</w:t>
      </w:r>
      <w:r w:rsidRPr="00590275">
        <w:rPr>
          <w:rFonts w:ascii="Times New Roman" w:hAnsi="Times New Roman" w:cs="Times New Roman"/>
          <w:sz w:val="24"/>
          <w:szCs w:val="24"/>
        </w:rPr>
        <w:t xml:space="preserve">, на 2024–2026 годы прогнозируется рост к оценке 2023 года. Ежегодный рост к предыдущему году наблюдается по каждому виду налоговых доходов, за исключением НДФЛ, по которому прогнозируется снижение в 2025 году к 2024 году на 3%, или </w:t>
      </w:r>
      <w:r w:rsidR="00D40C4E">
        <w:rPr>
          <w:rFonts w:ascii="Times New Roman" w:hAnsi="Times New Roman" w:cs="Times New Roman"/>
          <w:sz w:val="24"/>
          <w:szCs w:val="24"/>
        </w:rPr>
        <w:t xml:space="preserve">на </w:t>
      </w:r>
      <w:r w:rsidRPr="00590275">
        <w:rPr>
          <w:rFonts w:ascii="Times New Roman" w:hAnsi="Times New Roman" w:cs="Times New Roman"/>
          <w:sz w:val="24"/>
          <w:szCs w:val="24"/>
        </w:rPr>
        <w:t>191 460,19 тыс. рублей.</w:t>
      </w:r>
    </w:p>
    <w:p w:rsidR="00950654" w:rsidRDefault="00950654" w:rsidP="001834A4">
      <w:pPr>
        <w:tabs>
          <w:tab w:val="left" w:pos="0"/>
        </w:tabs>
        <w:spacing w:after="0" w:line="240" w:lineRule="auto"/>
        <w:ind w:firstLine="709"/>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П</w:t>
      </w:r>
      <w:r w:rsidR="00590275" w:rsidRPr="00590275">
        <w:rPr>
          <w:rFonts w:ascii="Times New Roman" w:eastAsiaTheme="minorEastAsia" w:hAnsi="Times New Roman" w:cs="Times New Roman"/>
          <w:sz w:val="24"/>
          <w:szCs w:val="24"/>
        </w:rPr>
        <w:t xml:space="preserve">о состоянию на 01.11.2023 года </w:t>
      </w:r>
      <w:r w:rsidR="007F3EEC">
        <w:rPr>
          <w:rFonts w:ascii="Times New Roman" w:eastAsiaTheme="minorEastAsia" w:hAnsi="Times New Roman" w:cs="Times New Roman"/>
          <w:sz w:val="24"/>
          <w:szCs w:val="24"/>
        </w:rPr>
        <w:t>в</w:t>
      </w:r>
      <w:r w:rsidR="00590275" w:rsidRPr="00590275">
        <w:rPr>
          <w:rFonts w:ascii="Times New Roman" w:eastAsiaTheme="minorEastAsia" w:hAnsi="Times New Roman" w:cs="Times New Roman"/>
          <w:sz w:val="24"/>
          <w:szCs w:val="24"/>
        </w:rPr>
        <w:t xml:space="preserve"> сравнени</w:t>
      </w:r>
      <w:r w:rsidR="007F3EEC">
        <w:rPr>
          <w:rFonts w:ascii="Times New Roman" w:eastAsiaTheme="minorEastAsia" w:hAnsi="Times New Roman" w:cs="Times New Roman"/>
          <w:sz w:val="24"/>
          <w:szCs w:val="24"/>
        </w:rPr>
        <w:t>и</w:t>
      </w:r>
      <w:r w:rsidR="00590275" w:rsidRPr="00590275">
        <w:rPr>
          <w:rFonts w:ascii="Times New Roman" w:eastAsiaTheme="minorEastAsia" w:hAnsi="Times New Roman" w:cs="Times New Roman"/>
          <w:sz w:val="24"/>
          <w:szCs w:val="24"/>
        </w:rPr>
        <w:t xml:space="preserve"> с 01.01.2023 года наблюдается сокращение задолженности </w:t>
      </w:r>
      <w:r>
        <w:rPr>
          <w:rFonts w:ascii="Times New Roman" w:eastAsiaTheme="minorEastAsia" w:hAnsi="Times New Roman" w:cs="Times New Roman"/>
          <w:sz w:val="24"/>
          <w:szCs w:val="24"/>
        </w:rPr>
        <w:t xml:space="preserve">по налогам </w:t>
      </w:r>
      <w:r w:rsidR="00590275" w:rsidRPr="00590275">
        <w:rPr>
          <w:rFonts w:ascii="Times New Roman" w:eastAsiaTheme="minorEastAsia" w:hAnsi="Times New Roman" w:cs="Times New Roman"/>
          <w:sz w:val="24"/>
          <w:szCs w:val="24"/>
        </w:rPr>
        <w:t xml:space="preserve">на 147 552,00 тыс. рублей, в том числе по НДФЛ на 72 726,00 тыс. рублей, </w:t>
      </w:r>
      <w:r w:rsidR="00D40C4E">
        <w:rPr>
          <w:rFonts w:ascii="Times New Roman" w:eastAsiaTheme="minorEastAsia" w:hAnsi="Times New Roman" w:cs="Times New Roman"/>
          <w:sz w:val="24"/>
          <w:szCs w:val="24"/>
        </w:rPr>
        <w:t xml:space="preserve">по </w:t>
      </w:r>
      <w:r w:rsidR="00590275" w:rsidRPr="00590275">
        <w:rPr>
          <w:rFonts w:ascii="Times New Roman" w:eastAsiaTheme="minorEastAsia" w:hAnsi="Times New Roman" w:cs="Times New Roman"/>
          <w:sz w:val="24"/>
          <w:szCs w:val="24"/>
        </w:rPr>
        <w:t xml:space="preserve">имущественным налогам на 111 758,00 тыс. рублей, на фоне </w:t>
      </w:r>
      <w:r w:rsidR="00590275" w:rsidRPr="00590275">
        <w:rPr>
          <w:rFonts w:ascii="Times New Roman" w:eastAsiaTheme="minorEastAsia" w:hAnsi="Times New Roman" w:cs="Times New Roman"/>
          <w:sz w:val="24"/>
          <w:szCs w:val="24"/>
        </w:rPr>
        <w:lastRenderedPageBreak/>
        <w:t xml:space="preserve">роста задолженности по налогам на совокупный доход на 36 932,00 тыс. рублей. Одной из причин сокращения задолженности по НДФЛ и роста задолженности по налогам на совокупный доход </w:t>
      </w:r>
      <w:r w:rsidR="002428A5">
        <w:rPr>
          <w:rFonts w:ascii="Times New Roman" w:eastAsiaTheme="minorEastAsia" w:hAnsi="Times New Roman" w:cs="Times New Roman"/>
          <w:sz w:val="24"/>
          <w:szCs w:val="24"/>
        </w:rPr>
        <w:t>являются</w:t>
      </w:r>
      <w:r w:rsidR="00590275" w:rsidRPr="00590275">
        <w:rPr>
          <w:rFonts w:ascii="Times New Roman" w:eastAsiaTheme="minorEastAsia" w:hAnsi="Times New Roman" w:cs="Times New Roman"/>
          <w:sz w:val="24"/>
          <w:szCs w:val="24"/>
        </w:rPr>
        <w:t xml:space="preserve"> изменения, внесенны</w:t>
      </w:r>
      <w:r w:rsidR="002428A5">
        <w:rPr>
          <w:rFonts w:ascii="Times New Roman" w:eastAsiaTheme="minorEastAsia" w:hAnsi="Times New Roman" w:cs="Times New Roman"/>
          <w:sz w:val="24"/>
          <w:szCs w:val="24"/>
        </w:rPr>
        <w:t>е</w:t>
      </w:r>
      <w:r w:rsidR="00590275" w:rsidRPr="00590275">
        <w:rPr>
          <w:rFonts w:ascii="Times New Roman" w:eastAsiaTheme="minorEastAsia" w:hAnsi="Times New Roman" w:cs="Times New Roman"/>
          <w:sz w:val="24"/>
          <w:szCs w:val="24"/>
        </w:rPr>
        <w:t xml:space="preserve"> в </w:t>
      </w:r>
      <w:r w:rsidR="00590275" w:rsidRPr="00590275">
        <w:rPr>
          <w:rFonts w:ascii="Times New Roman" w:eastAsia="Times New Roman" w:hAnsi="Times New Roman" w:cs="Times New Roman"/>
          <w:bCs/>
          <w:sz w:val="24"/>
          <w:szCs w:val="24"/>
          <w:lang w:eastAsia="ru-RU"/>
        </w:rPr>
        <w:t xml:space="preserve">статью 45 НК РФ </w:t>
      </w:r>
      <w:r w:rsidR="00590275" w:rsidRPr="00590275">
        <w:rPr>
          <w:rFonts w:ascii="Times New Roman" w:eastAsiaTheme="minorEastAsia" w:hAnsi="Times New Roman" w:cs="Times New Roman"/>
          <w:sz w:val="24"/>
          <w:szCs w:val="24"/>
        </w:rPr>
        <w:t xml:space="preserve">в части последовательности определения принадлежности сумм денежных средств единого налогового платежа. </w:t>
      </w:r>
    </w:p>
    <w:p w:rsidR="00590275" w:rsidRDefault="00950654" w:rsidP="001834A4">
      <w:pPr>
        <w:tabs>
          <w:tab w:val="left"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w:t>
      </w:r>
      <w:r w:rsidR="00590275" w:rsidRPr="00590275">
        <w:rPr>
          <w:rFonts w:ascii="Times New Roman" w:eastAsia="Times New Roman" w:hAnsi="Times New Roman" w:cs="Times New Roman"/>
          <w:sz w:val="24"/>
          <w:szCs w:val="24"/>
          <w:lang w:eastAsia="ru-RU"/>
        </w:rPr>
        <w:t>ъем задолженности по доходам перед бюджетом города на 01.11.2023 года составляет 565 394,00 т</w:t>
      </w:r>
      <w:r w:rsidR="00F50742">
        <w:rPr>
          <w:rFonts w:ascii="Times New Roman" w:eastAsia="Times New Roman" w:hAnsi="Times New Roman" w:cs="Times New Roman"/>
          <w:sz w:val="24"/>
          <w:szCs w:val="24"/>
          <w:lang w:eastAsia="ru-RU"/>
        </w:rPr>
        <w:t>ыс. рублей, в том числе по НДФЛ – </w:t>
      </w:r>
      <w:r w:rsidR="00590275" w:rsidRPr="00590275">
        <w:rPr>
          <w:rFonts w:ascii="Times New Roman" w:eastAsia="Times New Roman" w:hAnsi="Times New Roman" w:cs="Times New Roman"/>
          <w:sz w:val="24"/>
          <w:szCs w:val="24"/>
          <w:lang w:eastAsia="ru-RU"/>
        </w:rPr>
        <w:t>271 853,00 тыс. рублей, по имущественным налогам (налог на имущество физических лиц, земел</w:t>
      </w:r>
      <w:r w:rsidR="00F50742">
        <w:rPr>
          <w:rFonts w:ascii="Times New Roman" w:eastAsia="Times New Roman" w:hAnsi="Times New Roman" w:cs="Times New Roman"/>
          <w:sz w:val="24"/>
          <w:szCs w:val="24"/>
          <w:lang w:eastAsia="ru-RU"/>
        </w:rPr>
        <w:t>ьный налог, транспортный налог) – </w:t>
      </w:r>
      <w:r w:rsidR="00590275" w:rsidRPr="00590275">
        <w:rPr>
          <w:rFonts w:ascii="Times New Roman" w:eastAsia="Times New Roman" w:hAnsi="Times New Roman" w:cs="Times New Roman"/>
          <w:sz w:val="24"/>
          <w:szCs w:val="24"/>
          <w:lang w:eastAsia="ru-RU"/>
        </w:rPr>
        <w:t>153 077,00 тыс. рублей,</w:t>
      </w:r>
      <w:r w:rsidR="00F50742">
        <w:rPr>
          <w:rFonts w:ascii="Times New Roman" w:eastAsia="Times New Roman" w:hAnsi="Times New Roman" w:cs="Times New Roman"/>
          <w:sz w:val="24"/>
          <w:szCs w:val="24"/>
          <w:lang w:eastAsia="ru-RU"/>
        </w:rPr>
        <w:t xml:space="preserve"> по налогам на совокупный доход – </w:t>
      </w:r>
      <w:r w:rsidR="00590275" w:rsidRPr="00590275">
        <w:rPr>
          <w:rFonts w:ascii="Times New Roman" w:eastAsia="Times New Roman" w:hAnsi="Times New Roman" w:cs="Times New Roman"/>
          <w:sz w:val="24"/>
          <w:szCs w:val="24"/>
          <w:lang w:eastAsia="ru-RU"/>
        </w:rPr>
        <w:t>140 464,00 тыс. рублей.</w:t>
      </w:r>
    </w:p>
    <w:p w:rsidR="00C50C7F" w:rsidRPr="00C50C7F" w:rsidRDefault="00C50C7F" w:rsidP="001834A4">
      <w:pPr>
        <w:tabs>
          <w:tab w:val="left" w:pos="0"/>
          <w:tab w:val="left" w:pos="567"/>
          <w:tab w:val="left" w:pos="851"/>
          <w:tab w:val="left" w:pos="1276"/>
        </w:tabs>
        <w:spacing w:after="0" w:line="240" w:lineRule="auto"/>
        <w:ind w:right="-2" w:firstLine="709"/>
        <w:jc w:val="both"/>
        <w:rPr>
          <w:rFonts w:ascii="Times New Roman" w:eastAsia="Calibri" w:hAnsi="Times New Roman" w:cs="Times New Roman"/>
          <w:b/>
          <w:i/>
          <w:sz w:val="24"/>
          <w:szCs w:val="24"/>
        </w:rPr>
      </w:pPr>
      <w:r w:rsidRPr="00C50C7F">
        <w:rPr>
          <w:rFonts w:ascii="Times New Roman" w:eastAsia="Calibri" w:hAnsi="Times New Roman" w:cs="Times New Roman"/>
          <w:b/>
          <w:i/>
          <w:sz w:val="24"/>
          <w:szCs w:val="24"/>
        </w:rPr>
        <w:t xml:space="preserve">Администрации города Нижневартовска следует принять более действенные и эффективные меры по организации взаимодействия с главным администратором доходов бюджета города в лице Межрайонной инспекции ФНС </w:t>
      </w:r>
      <w:r w:rsidR="00401E0F">
        <w:rPr>
          <w:rFonts w:ascii="Times New Roman" w:eastAsia="Calibri" w:hAnsi="Times New Roman" w:cs="Times New Roman"/>
          <w:b/>
          <w:i/>
          <w:sz w:val="24"/>
          <w:szCs w:val="24"/>
        </w:rPr>
        <w:t>№ </w:t>
      </w:r>
      <w:r w:rsidRPr="00C50C7F">
        <w:rPr>
          <w:rFonts w:ascii="Times New Roman" w:eastAsia="Calibri" w:hAnsi="Times New Roman" w:cs="Times New Roman"/>
          <w:b/>
          <w:i/>
          <w:sz w:val="24"/>
          <w:szCs w:val="24"/>
        </w:rPr>
        <w:t xml:space="preserve">6 по ХМАО-Югре </w:t>
      </w:r>
      <w:r w:rsidR="00D40C4E">
        <w:rPr>
          <w:rFonts w:ascii="Times New Roman" w:eastAsia="Calibri" w:hAnsi="Times New Roman" w:cs="Times New Roman"/>
          <w:b/>
          <w:i/>
          <w:sz w:val="24"/>
          <w:szCs w:val="24"/>
        </w:rPr>
        <w:t>и</w:t>
      </w:r>
      <w:r w:rsidRPr="00C50C7F">
        <w:rPr>
          <w:rFonts w:ascii="Times New Roman" w:eastAsia="Calibri" w:hAnsi="Times New Roman" w:cs="Times New Roman"/>
          <w:b/>
          <w:i/>
          <w:sz w:val="24"/>
          <w:szCs w:val="24"/>
        </w:rPr>
        <w:t xml:space="preserve"> по взысканию задолженности по налоговым доходам, в частности местным налогам. </w:t>
      </w:r>
    </w:p>
    <w:p w:rsidR="00E53982" w:rsidRPr="00E53982" w:rsidRDefault="00C917FD" w:rsidP="001834A4">
      <w:pPr>
        <w:tabs>
          <w:tab w:val="left" w:pos="0"/>
        </w:tabs>
        <w:autoSpaceDE w:val="0"/>
        <w:autoSpaceDN w:val="0"/>
        <w:adjustRightInd w:val="0"/>
        <w:spacing w:after="0"/>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00F17FFB" w:rsidRPr="00C50C7F">
        <w:rPr>
          <w:rFonts w:ascii="Times New Roman" w:eastAsia="Calibri" w:hAnsi="Times New Roman" w:cs="Times New Roman"/>
          <w:sz w:val="24"/>
          <w:szCs w:val="24"/>
        </w:rPr>
        <w:t>. </w:t>
      </w:r>
      <w:r w:rsidR="007902D2">
        <w:rPr>
          <w:rFonts w:ascii="Times New Roman" w:eastAsia="Calibri" w:hAnsi="Times New Roman" w:cs="Times New Roman"/>
          <w:sz w:val="24"/>
          <w:szCs w:val="24"/>
        </w:rPr>
        <w:t xml:space="preserve">Поступление </w:t>
      </w:r>
      <w:r w:rsidR="00E53982">
        <w:rPr>
          <w:rFonts w:ascii="Times New Roman" w:eastAsia="Calibri" w:hAnsi="Times New Roman" w:cs="Times New Roman"/>
          <w:sz w:val="24"/>
          <w:szCs w:val="24"/>
        </w:rPr>
        <w:t xml:space="preserve">в бюджет города </w:t>
      </w:r>
      <w:r w:rsidR="007902D2">
        <w:rPr>
          <w:rFonts w:ascii="Times New Roman" w:eastAsia="Calibri" w:hAnsi="Times New Roman" w:cs="Times New Roman"/>
          <w:sz w:val="24"/>
          <w:szCs w:val="24"/>
        </w:rPr>
        <w:t xml:space="preserve">НДФЛ прогнозируется в объеме </w:t>
      </w:r>
      <w:r w:rsidR="00E53982" w:rsidRPr="007902D2">
        <w:rPr>
          <w:rFonts w:ascii="Times New Roman" w:eastAsia="Calibri" w:hAnsi="Times New Roman" w:cs="Times New Roman"/>
          <w:sz w:val="24"/>
          <w:szCs w:val="24"/>
        </w:rPr>
        <w:t>6</w:t>
      </w:r>
      <w:r w:rsidR="00E53982">
        <w:rPr>
          <w:rFonts w:ascii="Times New Roman" w:eastAsia="Calibri" w:hAnsi="Times New Roman" w:cs="Times New Roman"/>
          <w:sz w:val="24"/>
          <w:szCs w:val="24"/>
        </w:rPr>
        <w:t> </w:t>
      </w:r>
      <w:r w:rsidR="00E53982" w:rsidRPr="007902D2">
        <w:rPr>
          <w:rFonts w:ascii="Times New Roman" w:eastAsia="Calibri" w:hAnsi="Times New Roman" w:cs="Times New Roman"/>
          <w:sz w:val="24"/>
          <w:szCs w:val="24"/>
        </w:rPr>
        <w:t>399</w:t>
      </w:r>
      <w:r w:rsidR="00E53982">
        <w:rPr>
          <w:rFonts w:ascii="Times New Roman" w:eastAsia="Calibri" w:hAnsi="Times New Roman" w:cs="Times New Roman"/>
          <w:sz w:val="24"/>
          <w:szCs w:val="24"/>
        </w:rPr>
        <w:t> </w:t>
      </w:r>
      <w:r w:rsidR="00E53982" w:rsidRPr="007902D2">
        <w:rPr>
          <w:rFonts w:ascii="Times New Roman" w:eastAsia="Calibri" w:hAnsi="Times New Roman" w:cs="Times New Roman"/>
          <w:sz w:val="24"/>
          <w:szCs w:val="24"/>
        </w:rPr>
        <w:t>300</w:t>
      </w:r>
      <w:r w:rsidR="00E53982">
        <w:rPr>
          <w:rFonts w:ascii="Times New Roman" w:eastAsia="Calibri" w:hAnsi="Times New Roman" w:cs="Times New Roman"/>
          <w:sz w:val="24"/>
          <w:szCs w:val="24"/>
        </w:rPr>
        <w:t>,</w:t>
      </w:r>
      <w:r w:rsidR="00E53982" w:rsidRPr="007902D2">
        <w:rPr>
          <w:rFonts w:ascii="Times New Roman" w:eastAsia="Calibri" w:hAnsi="Times New Roman" w:cs="Times New Roman"/>
          <w:sz w:val="24"/>
          <w:szCs w:val="24"/>
        </w:rPr>
        <w:t>33</w:t>
      </w:r>
      <w:r w:rsidR="007F3EEC">
        <w:rPr>
          <w:rFonts w:ascii="Times New Roman" w:eastAsia="Calibri" w:hAnsi="Times New Roman" w:cs="Times New Roman"/>
          <w:sz w:val="24"/>
          <w:szCs w:val="24"/>
        </w:rPr>
        <w:t xml:space="preserve"> </w:t>
      </w:r>
      <w:r w:rsidR="007902D2">
        <w:rPr>
          <w:rFonts w:ascii="Times New Roman" w:eastAsia="Calibri" w:hAnsi="Times New Roman" w:cs="Times New Roman"/>
          <w:sz w:val="24"/>
          <w:szCs w:val="24"/>
        </w:rPr>
        <w:t xml:space="preserve">тыс. </w:t>
      </w:r>
      <w:r w:rsidR="007902D2" w:rsidRPr="00E53982">
        <w:rPr>
          <w:rFonts w:ascii="Times New Roman" w:eastAsia="Calibri" w:hAnsi="Times New Roman" w:cs="Times New Roman"/>
          <w:sz w:val="24"/>
          <w:szCs w:val="24"/>
        </w:rPr>
        <w:t xml:space="preserve">рублей в 2024 году, </w:t>
      </w:r>
      <w:r w:rsidR="007902D2" w:rsidRPr="00E53982">
        <w:rPr>
          <w:rFonts w:ascii="Times New Roman" w:eastAsia="Calibri" w:hAnsi="Times New Roman" w:cs="Times New Roman"/>
          <w:sz w:val="24"/>
          <w:szCs w:val="24"/>
        </w:rPr>
        <w:tab/>
      </w:r>
      <w:r w:rsidR="00E53982" w:rsidRPr="00E53982">
        <w:rPr>
          <w:rFonts w:ascii="Times New Roman" w:eastAsia="Calibri" w:hAnsi="Times New Roman" w:cs="Times New Roman"/>
          <w:sz w:val="24"/>
          <w:szCs w:val="24"/>
        </w:rPr>
        <w:t>6 207 840,14</w:t>
      </w:r>
      <w:r w:rsidR="007F3EEC">
        <w:rPr>
          <w:rFonts w:ascii="Times New Roman" w:eastAsia="Calibri" w:hAnsi="Times New Roman" w:cs="Times New Roman"/>
          <w:sz w:val="24"/>
          <w:szCs w:val="24"/>
        </w:rPr>
        <w:t xml:space="preserve"> </w:t>
      </w:r>
      <w:r w:rsidR="00E53982" w:rsidRPr="00E53982">
        <w:rPr>
          <w:rFonts w:ascii="Times New Roman" w:eastAsia="Calibri" w:hAnsi="Times New Roman" w:cs="Times New Roman"/>
          <w:sz w:val="24"/>
          <w:szCs w:val="24"/>
        </w:rPr>
        <w:t xml:space="preserve">тыс. рублей в 2025 году и </w:t>
      </w:r>
      <w:r w:rsidR="007902D2" w:rsidRPr="00E53982">
        <w:rPr>
          <w:rFonts w:ascii="Times New Roman" w:eastAsia="Calibri" w:hAnsi="Times New Roman" w:cs="Times New Roman"/>
          <w:sz w:val="24"/>
          <w:szCs w:val="24"/>
        </w:rPr>
        <w:t>6</w:t>
      </w:r>
      <w:r w:rsidR="00E53982" w:rsidRPr="00E53982">
        <w:rPr>
          <w:rFonts w:ascii="Times New Roman" w:eastAsia="Calibri" w:hAnsi="Times New Roman" w:cs="Times New Roman"/>
          <w:sz w:val="24"/>
          <w:szCs w:val="24"/>
        </w:rPr>
        <w:t> </w:t>
      </w:r>
      <w:r w:rsidR="007902D2" w:rsidRPr="00E53982">
        <w:rPr>
          <w:rFonts w:ascii="Times New Roman" w:eastAsia="Calibri" w:hAnsi="Times New Roman" w:cs="Times New Roman"/>
          <w:sz w:val="24"/>
          <w:szCs w:val="24"/>
        </w:rPr>
        <w:t>444</w:t>
      </w:r>
      <w:r w:rsidR="00E53982" w:rsidRPr="00E53982">
        <w:rPr>
          <w:rFonts w:ascii="Times New Roman" w:eastAsia="Calibri" w:hAnsi="Times New Roman" w:cs="Times New Roman"/>
          <w:sz w:val="24"/>
          <w:szCs w:val="24"/>
        </w:rPr>
        <w:t> </w:t>
      </w:r>
      <w:r w:rsidR="007902D2" w:rsidRPr="00E53982">
        <w:rPr>
          <w:rFonts w:ascii="Times New Roman" w:eastAsia="Calibri" w:hAnsi="Times New Roman" w:cs="Times New Roman"/>
          <w:sz w:val="24"/>
          <w:szCs w:val="24"/>
        </w:rPr>
        <w:t>521</w:t>
      </w:r>
      <w:r w:rsidR="00E53982" w:rsidRPr="00E53982">
        <w:rPr>
          <w:rFonts w:ascii="Times New Roman" w:eastAsia="Calibri" w:hAnsi="Times New Roman" w:cs="Times New Roman"/>
          <w:sz w:val="24"/>
          <w:szCs w:val="24"/>
        </w:rPr>
        <w:t>,</w:t>
      </w:r>
      <w:r w:rsidR="007902D2" w:rsidRPr="00E53982">
        <w:rPr>
          <w:rFonts w:ascii="Times New Roman" w:eastAsia="Calibri" w:hAnsi="Times New Roman" w:cs="Times New Roman"/>
          <w:sz w:val="24"/>
          <w:szCs w:val="24"/>
        </w:rPr>
        <w:t>42</w:t>
      </w:r>
      <w:r w:rsidR="00E53982" w:rsidRPr="00E53982">
        <w:rPr>
          <w:rFonts w:ascii="Times New Roman" w:eastAsia="Calibri" w:hAnsi="Times New Roman" w:cs="Times New Roman"/>
          <w:sz w:val="24"/>
          <w:szCs w:val="24"/>
        </w:rPr>
        <w:t xml:space="preserve"> тыс. рублей в 2026 году. </w:t>
      </w:r>
    </w:p>
    <w:p w:rsidR="007C2E56" w:rsidRPr="007C2E56" w:rsidRDefault="00E53982" w:rsidP="001834A4">
      <w:pPr>
        <w:tabs>
          <w:tab w:val="left" w:pos="0"/>
        </w:tabs>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НДФЛ</w:t>
      </w:r>
      <w:r w:rsidR="007C2E56" w:rsidRPr="007C2E56">
        <w:rPr>
          <w:rFonts w:ascii="Times New Roman" w:hAnsi="Times New Roman" w:cs="Times New Roman"/>
          <w:sz w:val="24"/>
          <w:szCs w:val="24"/>
        </w:rPr>
        <w:t xml:space="preserve"> является основным налоговым доходом, прогнозируемая доля его поступления в общем объеме налоговых доходов на 2024 год составляет 73,3%, в общем объеме доходов бюджета города – 23,7%. В прогнозируемом плановом периоде 2025 и 2026 годов наблюдается снижение доли НДФЛ в общем объеме поступления налоговых доходов до 71,9% и 72,4%, соответственно.</w:t>
      </w:r>
    </w:p>
    <w:p w:rsidR="007C2E56" w:rsidRPr="007C2E56" w:rsidRDefault="007C2E56" w:rsidP="001834A4">
      <w:pPr>
        <w:tabs>
          <w:tab w:val="left" w:pos="0"/>
        </w:tabs>
        <w:autoSpaceDE w:val="0"/>
        <w:autoSpaceDN w:val="0"/>
        <w:adjustRightInd w:val="0"/>
        <w:spacing w:after="0" w:line="240" w:lineRule="auto"/>
        <w:ind w:firstLine="709"/>
        <w:jc w:val="both"/>
        <w:rPr>
          <w:rFonts w:ascii="Times New Roman" w:hAnsi="Times New Roman" w:cs="Times New Roman"/>
          <w:sz w:val="24"/>
          <w:szCs w:val="24"/>
        </w:rPr>
      </w:pPr>
      <w:r w:rsidRPr="007C2E56">
        <w:rPr>
          <w:rFonts w:ascii="Times New Roman" w:hAnsi="Times New Roman" w:cs="Times New Roman"/>
          <w:sz w:val="24"/>
          <w:szCs w:val="24"/>
        </w:rPr>
        <w:t xml:space="preserve">Влияние на изменение в сторону роста/снижения прогноза поступления НДФЛ в 2024–2026 годах к предыдущему году объясняется согласованием Думой города частичной замены дотации на выравнивание бюджетной обеспеченности муниципальных районов (городских округов) </w:t>
      </w:r>
      <w:r w:rsidR="007F3EEC">
        <w:rPr>
          <w:rFonts w:ascii="Times New Roman" w:hAnsi="Times New Roman" w:cs="Times New Roman"/>
          <w:sz w:val="24"/>
          <w:szCs w:val="24"/>
        </w:rPr>
        <w:t>в размере 60%.</w:t>
      </w:r>
    </w:p>
    <w:p w:rsidR="007C2E56" w:rsidRPr="007C2E56" w:rsidRDefault="007C2E56" w:rsidP="001834A4">
      <w:pPr>
        <w:tabs>
          <w:tab w:val="left" w:pos="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Прогнозируется у</w:t>
      </w:r>
      <w:r w:rsidRPr="007C2E56">
        <w:rPr>
          <w:rFonts w:ascii="Times New Roman" w:hAnsi="Times New Roman" w:cs="Times New Roman"/>
          <w:sz w:val="24"/>
          <w:szCs w:val="24"/>
        </w:rPr>
        <w:t>величение поступления НДФЛ в бюджет города в 2024 году по сравнению с 2023 годом</w:t>
      </w:r>
      <w:r>
        <w:rPr>
          <w:rFonts w:ascii="Times New Roman" w:hAnsi="Times New Roman" w:cs="Times New Roman"/>
          <w:sz w:val="24"/>
          <w:szCs w:val="24"/>
        </w:rPr>
        <w:t xml:space="preserve">, что также </w:t>
      </w:r>
      <w:r w:rsidRPr="007C2E56">
        <w:rPr>
          <w:rFonts w:ascii="Times New Roman" w:hAnsi="Times New Roman" w:cs="Times New Roman"/>
          <w:sz w:val="24"/>
          <w:szCs w:val="24"/>
        </w:rPr>
        <w:t>обусловлено индексацией заработной платы на 5,5% в 2023 году и планируем</w:t>
      </w:r>
      <w:r w:rsidR="00D40C4E">
        <w:rPr>
          <w:rFonts w:ascii="Times New Roman" w:hAnsi="Times New Roman" w:cs="Times New Roman"/>
          <w:sz w:val="24"/>
          <w:szCs w:val="24"/>
        </w:rPr>
        <w:t>ой</w:t>
      </w:r>
      <w:r w:rsidRPr="007C2E56">
        <w:rPr>
          <w:rFonts w:ascii="Times New Roman" w:hAnsi="Times New Roman" w:cs="Times New Roman"/>
          <w:sz w:val="24"/>
          <w:szCs w:val="24"/>
        </w:rPr>
        <w:t xml:space="preserve"> индексаци</w:t>
      </w:r>
      <w:r w:rsidR="00D40C4E">
        <w:rPr>
          <w:rFonts w:ascii="Times New Roman" w:hAnsi="Times New Roman" w:cs="Times New Roman"/>
          <w:sz w:val="24"/>
          <w:szCs w:val="24"/>
        </w:rPr>
        <w:t>ей</w:t>
      </w:r>
      <w:r w:rsidRPr="007C2E56">
        <w:rPr>
          <w:rFonts w:ascii="Times New Roman" w:hAnsi="Times New Roman" w:cs="Times New Roman"/>
          <w:sz w:val="24"/>
          <w:szCs w:val="24"/>
        </w:rPr>
        <w:t xml:space="preserve"> на 4% в 2024 году работник</w:t>
      </w:r>
      <w:r w:rsidR="00D40C4E">
        <w:rPr>
          <w:rFonts w:ascii="Times New Roman" w:hAnsi="Times New Roman" w:cs="Times New Roman"/>
          <w:sz w:val="24"/>
          <w:szCs w:val="24"/>
        </w:rPr>
        <w:t>ам</w:t>
      </w:r>
      <w:r w:rsidRPr="007C2E56">
        <w:rPr>
          <w:rFonts w:ascii="Times New Roman" w:hAnsi="Times New Roman" w:cs="Times New Roman"/>
          <w:sz w:val="24"/>
          <w:szCs w:val="24"/>
        </w:rPr>
        <w:t xml:space="preserve"> бюджетных учреждений города, не попадающих по действие </w:t>
      </w:r>
      <w:r w:rsidR="00D40C4E">
        <w:rPr>
          <w:rFonts w:ascii="Times New Roman" w:hAnsi="Times New Roman" w:cs="Times New Roman"/>
          <w:sz w:val="24"/>
          <w:szCs w:val="24"/>
        </w:rPr>
        <w:t xml:space="preserve">соответствующих </w:t>
      </w:r>
      <w:r w:rsidRPr="007C2E56">
        <w:rPr>
          <w:rFonts w:ascii="Times New Roman" w:hAnsi="Times New Roman" w:cs="Times New Roman"/>
          <w:sz w:val="24"/>
          <w:szCs w:val="24"/>
        </w:rPr>
        <w:t>Указов Президента Российской Федерации, увеличение</w:t>
      </w:r>
      <w:r w:rsidR="00D40C4E">
        <w:rPr>
          <w:rFonts w:ascii="Times New Roman" w:hAnsi="Times New Roman" w:cs="Times New Roman"/>
          <w:sz w:val="24"/>
          <w:szCs w:val="24"/>
        </w:rPr>
        <w:t>м</w:t>
      </w:r>
      <w:r w:rsidRPr="007C2E56">
        <w:rPr>
          <w:rFonts w:ascii="Times New Roman" w:hAnsi="Times New Roman" w:cs="Times New Roman"/>
          <w:sz w:val="24"/>
          <w:szCs w:val="24"/>
        </w:rPr>
        <w:t xml:space="preserve"> минимального размера заработной платы с 01.01.2024 </w:t>
      </w:r>
      <w:r w:rsidR="007F3EEC">
        <w:rPr>
          <w:rFonts w:ascii="Times New Roman" w:hAnsi="Times New Roman" w:cs="Times New Roman"/>
          <w:sz w:val="24"/>
          <w:szCs w:val="24"/>
        </w:rPr>
        <w:t xml:space="preserve">года </w:t>
      </w:r>
      <w:r w:rsidRPr="007C2E56">
        <w:rPr>
          <w:rFonts w:ascii="Times New Roman" w:hAnsi="Times New Roman" w:cs="Times New Roman"/>
          <w:sz w:val="24"/>
          <w:szCs w:val="24"/>
        </w:rPr>
        <w:t xml:space="preserve">на 18,5% к установленному в 2023 году размеру (16 242,00 рублей), который составит 19 242,00 рублей. Кроме того, внесенные Федеральным законом от 29.05.2023 </w:t>
      </w:r>
      <w:r w:rsidR="00401E0F">
        <w:rPr>
          <w:rFonts w:ascii="Times New Roman" w:hAnsi="Times New Roman" w:cs="Times New Roman"/>
          <w:sz w:val="24"/>
          <w:szCs w:val="24"/>
        </w:rPr>
        <w:t>№ </w:t>
      </w:r>
      <w:r w:rsidRPr="007C2E56">
        <w:rPr>
          <w:rFonts w:ascii="Times New Roman" w:hAnsi="Times New Roman" w:cs="Times New Roman"/>
          <w:sz w:val="24"/>
          <w:szCs w:val="24"/>
        </w:rPr>
        <w:t xml:space="preserve">196 </w:t>
      </w:r>
      <w:r w:rsidR="00D40C4E">
        <w:rPr>
          <w:rFonts w:ascii="Times New Roman" w:hAnsi="Times New Roman" w:cs="Times New Roman"/>
          <w:sz w:val="24"/>
          <w:szCs w:val="24"/>
        </w:rPr>
        <w:t>изменения</w:t>
      </w:r>
      <w:r w:rsidRPr="007C2E56">
        <w:rPr>
          <w:rFonts w:ascii="Times New Roman" w:hAnsi="Times New Roman" w:cs="Times New Roman"/>
          <w:sz w:val="24"/>
          <w:szCs w:val="24"/>
        </w:rPr>
        <w:t xml:space="preserve"> в статью 45 Налогов</w:t>
      </w:r>
      <w:r w:rsidR="00D40C4E">
        <w:rPr>
          <w:rFonts w:ascii="Times New Roman" w:hAnsi="Times New Roman" w:cs="Times New Roman"/>
          <w:sz w:val="24"/>
          <w:szCs w:val="24"/>
        </w:rPr>
        <w:t>ого</w:t>
      </w:r>
      <w:r w:rsidRPr="007C2E56">
        <w:rPr>
          <w:rFonts w:ascii="Times New Roman" w:hAnsi="Times New Roman" w:cs="Times New Roman"/>
          <w:sz w:val="24"/>
          <w:szCs w:val="24"/>
        </w:rPr>
        <w:t xml:space="preserve"> кодекс</w:t>
      </w:r>
      <w:r w:rsidR="00D40C4E">
        <w:rPr>
          <w:rFonts w:ascii="Times New Roman" w:hAnsi="Times New Roman" w:cs="Times New Roman"/>
          <w:sz w:val="24"/>
          <w:szCs w:val="24"/>
        </w:rPr>
        <w:t>а</w:t>
      </w:r>
      <w:r w:rsidRPr="007C2E56">
        <w:rPr>
          <w:rFonts w:ascii="Times New Roman" w:hAnsi="Times New Roman" w:cs="Times New Roman"/>
          <w:sz w:val="24"/>
          <w:szCs w:val="24"/>
        </w:rPr>
        <w:t xml:space="preserve"> Российской Федерации, меняющие последовательность определения принадлежности сумм денежных средств единого налогового платежа, согласно котор</w:t>
      </w:r>
      <w:r w:rsidR="00D40C4E">
        <w:rPr>
          <w:rFonts w:ascii="Times New Roman" w:hAnsi="Times New Roman" w:cs="Times New Roman"/>
          <w:sz w:val="24"/>
          <w:szCs w:val="24"/>
        </w:rPr>
        <w:t>ой</w:t>
      </w:r>
      <w:r w:rsidRPr="007C2E56">
        <w:rPr>
          <w:rFonts w:ascii="Times New Roman" w:hAnsi="Times New Roman" w:cs="Times New Roman"/>
          <w:sz w:val="24"/>
          <w:szCs w:val="24"/>
        </w:rPr>
        <w:t xml:space="preserve"> в первоочередном порядке погашаются задолженность и текущие платежи по НДФЛ, будут способствовать обеспечению полноты и своевременности поступления НДФЛ в бюджет города. </w:t>
      </w:r>
    </w:p>
    <w:p w:rsidR="00D40C4E" w:rsidRDefault="007C2E56" w:rsidP="001834A4">
      <w:pPr>
        <w:widowControl w:val="0"/>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w:t>
      </w:r>
      <w:r w:rsidRPr="007C2E56">
        <w:rPr>
          <w:rFonts w:ascii="Times New Roman" w:hAnsi="Times New Roman" w:cs="Times New Roman"/>
          <w:sz w:val="24"/>
          <w:szCs w:val="24"/>
        </w:rPr>
        <w:t xml:space="preserve">рогнозные показатели </w:t>
      </w:r>
      <w:r>
        <w:rPr>
          <w:rFonts w:ascii="Times New Roman" w:hAnsi="Times New Roman" w:cs="Times New Roman"/>
          <w:sz w:val="24"/>
          <w:szCs w:val="24"/>
        </w:rPr>
        <w:t xml:space="preserve">НДФЛ </w:t>
      </w:r>
      <w:r w:rsidRPr="007C2E56">
        <w:rPr>
          <w:rFonts w:ascii="Times New Roman" w:hAnsi="Times New Roman" w:cs="Times New Roman"/>
          <w:sz w:val="24"/>
          <w:szCs w:val="24"/>
        </w:rPr>
        <w:t xml:space="preserve">расчетами </w:t>
      </w:r>
      <w:r>
        <w:rPr>
          <w:rFonts w:ascii="Times New Roman" w:hAnsi="Times New Roman" w:cs="Times New Roman"/>
          <w:sz w:val="24"/>
          <w:szCs w:val="24"/>
        </w:rPr>
        <w:t xml:space="preserve">со стороны </w:t>
      </w:r>
      <w:r w:rsidRPr="007C2E56">
        <w:rPr>
          <w:rFonts w:ascii="Times New Roman" w:hAnsi="Times New Roman" w:cs="Times New Roman"/>
          <w:sz w:val="24"/>
          <w:szCs w:val="24"/>
        </w:rPr>
        <w:t xml:space="preserve">Межрайонной инспекцией ФНС </w:t>
      </w:r>
      <w:r w:rsidR="00401E0F">
        <w:rPr>
          <w:rFonts w:ascii="Times New Roman" w:hAnsi="Times New Roman" w:cs="Times New Roman"/>
          <w:sz w:val="24"/>
          <w:szCs w:val="24"/>
        </w:rPr>
        <w:t>№ </w:t>
      </w:r>
      <w:r w:rsidRPr="007C2E56">
        <w:rPr>
          <w:rFonts w:ascii="Times New Roman" w:hAnsi="Times New Roman" w:cs="Times New Roman"/>
          <w:sz w:val="24"/>
          <w:szCs w:val="24"/>
        </w:rPr>
        <w:t xml:space="preserve">6 по ХМАО-Югре </w:t>
      </w:r>
      <w:r>
        <w:rPr>
          <w:rFonts w:ascii="Times New Roman" w:hAnsi="Times New Roman" w:cs="Times New Roman"/>
          <w:sz w:val="24"/>
          <w:szCs w:val="24"/>
        </w:rPr>
        <w:t>не подтверждены.</w:t>
      </w:r>
      <w:r w:rsidRPr="007C2E5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w:t>
      </w:r>
      <w:r w:rsidRPr="007C2E56">
        <w:rPr>
          <w:rFonts w:ascii="Times New Roman" w:eastAsia="Times New Roman" w:hAnsi="Times New Roman" w:cs="Times New Roman"/>
          <w:sz w:val="24"/>
          <w:szCs w:val="24"/>
        </w:rPr>
        <w:t xml:space="preserve">ояснительная записка к прогнозным показателям налоговых доходов не содержит информацию о возможных изменениях численности работников и оплаты труда в организациях города, количественного состава (уменьшения/увеличения) в течение 2023 года налоговых агентов в связи с регистрацией новых организаций, предполагаемых банкротствах или ликвидациях организаций, которые также </w:t>
      </w:r>
      <w:r>
        <w:rPr>
          <w:rFonts w:ascii="Times New Roman" w:eastAsia="Times New Roman" w:hAnsi="Times New Roman" w:cs="Times New Roman"/>
          <w:sz w:val="24"/>
          <w:szCs w:val="24"/>
        </w:rPr>
        <w:t>имеют влияние</w:t>
      </w:r>
      <w:r w:rsidRPr="007C2E56">
        <w:rPr>
          <w:rFonts w:ascii="Times New Roman" w:eastAsia="Times New Roman" w:hAnsi="Times New Roman" w:cs="Times New Roman"/>
          <w:sz w:val="24"/>
          <w:szCs w:val="24"/>
        </w:rPr>
        <w:t xml:space="preserve"> на уровень поступления НДФЛ в бюджет города. </w:t>
      </w:r>
      <w:r>
        <w:rPr>
          <w:rFonts w:ascii="Times New Roman" w:hAnsi="Times New Roman" w:cs="Times New Roman"/>
          <w:sz w:val="24"/>
          <w:szCs w:val="24"/>
        </w:rPr>
        <w:t>Т</w:t>
      </w:r>
      <w:r w:rsidRPr="007C2E56">
        <w:rPr>
          <w:rFonts w:ascii="Times New Roman" w:hAnsi="Times New Roman" w:cs="Times New Roman"/>
          <w:sz w:val="24"/>
          <w:szCs w:val="24"/>
        </w:rPr>
        <w:t>емп роста фонда оплаты труда на 2024 год прогнозируется на уровне 107,5% к предыдущему году, на 2025</w:t>
      </w:r>
      <w:r w:rsidR="00D40C4E">
        <w:rPr>
          <w:rFonts w:ascii="Times New Roman" w:hAnsi="Times New Roman" w:cs="Times New Roman"/>
          <w:sz w:val="24"/>
          <w:szCs w:val="24"/>
        </w:rPr>
        <w:t xml:space="preserve"> и </w:t>
      </w:r>
      <w:r w:rsidRPr="007C2E56">
        <w:rPr>
          <w:rFonts w:ascii="Times New Roman" w:hAnsi="Times New Roman" w:cs="Times New Roman"/>
          <w:sz w:val="24"/>
          <w:szCs w:val="24"/>
        </w:rPr>
        <w:t>2026 годы – 106,5% ежегодно, что выше примененн</w:t>
      </w:r>
      <w:r w:rsidR="00D40C4E">
        <w:rPr>
          <w:rFonts w:ascii="Times New Roman" w:hAnsi="Times New Roman" w:cs="Times New Roman"/>
          <w:sz w:val="24"/>
          <w:szCs w:val="24"/>
        </w:rPr>
        <w:t>ого</w:t>
      </w:r>
      <w:r w:rsidRPr="007C2E56">
        <w:rPr>
          <w:rFonts w:ascii="Times New Roman" w:hAnsi="Times New Roman" w:cs="Times New Roman"/>
          <w:sz w:val="24"/>
          <w:szCs w:val="24"/>
        </w:rPr>
        <w:t xml:space="preserve"> налоговым органом уровня изменения фонда оплаты труда. </w:t>
      </w:r>
    </w:p>
    <w:p w:rsidR="007C2E56" w:rsidRPr="007C2E56" w:rsidRDefault="007C2E56" w:rsidP="001834A4">
      <w:pPr>
        <w:widowControl w:val="0"/>
        <w:tabs>
          <w:tab w:val="left" w:pos="0"/>
        </w:tabs>
        <w:spacing w:after="0" w:line="240" w:lineRule="auto"/>
        <w:ind w:firstLine="709"/>
        <w:jc w:val="both"/>
        <w:rPr>
          <w:rFonts w:ascii="Times New Roman" w:eastAsia="Times New Roman" w:hAnsi="Times New Roman" w:cs="Times New Roman"/>
          <w:sz w:val="24"/>
          <w:szCs w:val="24"/>
        </w:rPr>
      </w:pPr>
      <w:r w:rsidRPr="007C2E56">
        <w:rPr>
          <w:rFonts w:ascii="Times New Roman" w:eastAsia="Times New Roman" w:hAnsi="Times New Roman" w:cs="Times New Roman"/>
          <w:sz w:val="24"/>
          <w:szCs w:val="24"/>
        </w:rPr>
        <w:t>Тем не менее, учитывая динамику поступления НДФЛ в 2021</w:t>
      </w:r>
      <w:r w:rsidR="00D40C4E">
        <w:rPr>
          <w:rFonts w:ascii="Times New Roman" w:eastAsia="Times New Roman" w:hAnsi="Times New Roman" w:cs="Times New Roman"/>
          <w:sz w:val="24"/>
          <w:szCs w:val="24"/>
        </w:rPr>
        <w:t>-</w:t>
      </w:r>
      <w:r w:rsidRPr="007C2E56">
        <w:rPr>
          <w:rFonts w:ascii="Times New Roman" w:eastAsia="Times New Roman" w:hAnsi="Times New Roman" w:cs="Times New Roman"/>
          <w:sz w:val="24"/>
          <w:szCs w:val="24"/>
        </w:rPr>
        <w:t>2022 годах, положительную тенденцию поступления НДФЛ в 2023 году, показател</w:t>
      </w:r>
      <w:r w:rsidR="00D40C4E">
        <w:rPr>
          <w:rFonts w:ascii="Times New Roman" w:eastAsia="Times New Roman" w:hAnsi="Times New Roman" w:cs="Times New Roman"/>
          <w:sz w:val="24"/>
          <w:szCs w:val="24"/>
        </w:rPr>
        <w:t>и</w:t>
      </w:r>
      <w:r w:rsidRPr="007C2E56">
        <w:rPr>
          <w:rFonts w:ascii="Times New Roman" w:eastAsia="Times New Roman" w:hAnsi="Times New Roman" w:cs="Times New Roman"/>
          <w:sz w:val="24"/>
          <w:szCs w:val="24"/>
        </w:rPr>
        <w:t xml:space="preserve"> Среднесрочного прогноза, которыми прогнозируется ежегодный рост реальной заработной платы в 2024–2026 годах от 102,0% в 2024 году до 102,4% в 2026 году к уровню предыдущего года, </w:t>
      </w:r>
      <w:r w:rsidRPr="007C2E56">
        <w:rPr>
          <w:rFonts w:ascii="Times New Roman" w:eastAsia="Times New Roman" w:hAnsi="Times New Roman" w:cs="Times New Roman"/>
          <w:sz w:val="24"/>
          <w:szCs w:val="24"/>
        </w:rPr>
        <w:lastRenderedPageBreak/>
        <w:t xml:space="preserve">ежегодное увеличение поступления НДФЛ в установленном законодательством порядке размере отчислений от НДФЛ (35,5% без учета дополнительного норматива), прогнозируемые показатели поступления НДФЛ в проекте Решения о бюджете города </w:t>
      </w:r>
      <w:r w:rsidR="00D40C4E">
        <w:rPr>
          <w:rFonts w:ascii="Times New Roman" w:eastAsia="Times New Roman" w:hAnsi="Times New Roman" w:cs="Times New Roman"/>
          <w:sz w:val="24"/>
          <w:szCs w:val="24"/>
        </w:rPr>
        <w:t>возможно</w:t>
      </w:r>
      <w:r w:rsidRPr="007C2E56">
        <w:rPr>
          <w:rFonts w:ascii="Times New Roman" w:eastAsia="Times New Roman" w:hAnsi="Times New Roman" w:cs="Times New Roman"/>
          <w:sz w:val="24"/>
          <w:szCs w:val="24"/>
        </w:rPr>
        <w:t xml:space="preserve"> принять за основу. </w:t>
      </w:r>
    </w:p>
    <w:p w:rsidR="007902D2" w:rsidRPr="007902D2" w:rsidRDefault="00C917FD" w:rsidP="001834A4">
      <w:pP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7902D2">
        <w:rPr>
          <w:rFonts w:ascii="Times New Roman" w:hAnsi="Times New Roman" w:cs="Times New Roman"/>
          <w:sz w:val="24"/>
          <w:szCs w:val="24"/>
        </w:rPr>
        <w:t>.</w:t>
      </w:r>
      <w:r w:rsidR="00D40C4E">
        <w:rPr>
          <w:rFonts w:ascii="Times New Roman" w:hAnsi="Times New Roman" w:cs="Times New Roman"/>
          <w:sz w:val="24"/>
          <w:szCs w:val="24"/>
        </w:rPr>
        <w:t> </w:t>
      </w:r>
      <w:r w:rsidR="007902D2" w:rsidRPr="007902D2">
        <w:rPr>
          <w:rFonts w:ascii="Times New Roman" w:hAnsi="Times New Roman" w:cs="Times New Roman"/>
          <w:sz w:val="24"/>
          <w:szCs w:val="24"/>
        </w:rPr>
        <w:t>Поступлени</w:t>
      </w:r>
      <w:r w:rsidR="007902D2">
        <w:rPr>
          <w:rFonts w:ascii="Times New Roman" w:hAnsi="Times New Roman" w:cs="Times New Roman"/>
          <w:sz w:val="24"/>
          <w:szCs w:val="24"/>
        </w:rPr>
        <w:t>е</w:t>
      </w:r>
      <w:r w:rsidR="007902D2" w:rsidRPr="007902D2">
        <w:rPr>
          <w:rFonts w:ascii="Times New Roman" w:hAnsi="Times New Roman" w:cs="Times New Roman"/>
          <w:sz w:val="24"/>
          <w:szCs w:val="24"/>
        </w:rPr>
        <w:t xml:space="preserve"> акцизов на нефтепродукты в бюджет города </w:t>
      </w:r>
      <w:r w:rsidR="007902D2">
        <w:rPr>
          <w:rFonts w:ascii="Times New Roman" w:hAnsi="Times New Roman" w:cs="Times New Roman"/>
          <w:sz w:val="24"/>
          <w:szCs w:val="24"/>
        </w:rPr>
        <w:t xml:space="preserve">предусмотрено в объеме </w:t>
      </w:r>
      <w:r w:rsidR="007902D2" w:rsidRPr="007902D2">
        <w:rPr>
          <w:rFonts w:ascii="Times New Roman" w:hAnsi="Times New Roman" w:cs="Times New Roman"/>
          <w:sz w:val="24"/>
          <w:szCs w:val="24"/>
        </w:rPr>
        <w:t>42</w:t>
      </w:r>
      <w:r w:rsidR="007902D2">
        <w:rPr>
          <w:rFonts w:ascii="Times New Roman" w:hAnsi="Times New Roman" w:cs="Times New Roman"/>
          <w:sz w:val="24"/>
          <w:szCs w:val="24"/>
        </w:rPr>
        <w:t> </w:t>
      </w:r>
      <w:r w:rsidR="007902D2" w:rsidRPr="007902D2">
        <w:rPr>
          <w:rFonts w:ascii="Times New Roman" w:hAnsi="Times New Roman" w:cs="Times New Roman"/>
          <w:sz w:val="24"/>
          <w:szCs w:val="24"/>
        </w:rPr>
        <w:t>612</w:t>
      </w:r>
      <w:r w:rsidR="007902D2">
        <w:rPr>
          <w:rFonts w:ascii="Times New Roman" w:hAnsi="Times New Roman" w:cs="Times New Roman"/>
          <w:sz w:val="24"/>
          <w:szCs w:val="24"/>
        </w:rPr>
        <w:t>,</w:t>
      </w:r>
      <w:r w:rsidR="007902D2" w:rsidRPr="007902D2">
        <w:rPr>
          <w:rFonts w:ascii="Times New Roman" w:hAnsi="Times New Roman" w:cs="Times New Roman"/>
          <w:sz w:val="24"/>
          <w:szCs w:val="24"/>
        </w:rPr>
        <w:t>44</w:t>
      </w:r>
      <w:r w:rsidR="007902D2">
        <w:rPr>
          <w:rFonts w:ascii="Times New Roman" w:hAnsi="Times New Roman" w:cs="Times New Roman"/>
          <w:sz w:val="24"/>
          <w:szCs w:val="24"/>
        </w:rPr>
        <w:t xml:space="preserve"> тыс. рублей в 2024 году,</w:t>
      </w:r>
      <w:r w:rsidR="007902D2" w:rsidRPr="007902D2">
        <w:rPr>
          <w:rFonts w:ascii="Times New Roman" w:hAnsi="Times New Roman" w:cs="Times New Roman"/>
          <w:sz w:val="24"/>
          <w:szCs w:val="24"/>
        </w:rPr>
        <w:tab/>
      </w:r>
      <w:r w:rsidR="00D40C4E">
        <w:rPr>
          <w:rFonts w:ascii="Times New Roman" w:hAnsi="Times New Roman" w:cs="Times New Roman"/>
          <w:sz w:val="24"/>
          <w:szCs w:val="24"/>
        </w:rPr>
        <w:t xml:space="preserve"> </w:t>
      </w:r>
      <w:r w:rsidR="007902D2" w:rsidRPr="007902D2">
        <w:rPr>
          <w:rFonts w:ascii="Times New Roman" w:hAnsi="Times New Roman" w:cs="Times New Roman"/>
          <w:sz w:val="24"/>
          <w:szCs w:val="24"/>
        </w:rPr>
        <w:t>44</w:t>
      </w:r>
      <w:r w:rsidR="007902D2">
        <w:rPr>
          <w:rFonts w:ascii="Times New Roman" w:hAnsi="Times New Roman" w:cs="Times New Roman"/>
          <w:sz w:val="24"/>
          <w:szCs w:val="24"/>
        </w:rPr>
        <w:t> </w:t>
      </w:r>
      <w:r w:rsidR="007902D2" w:rsidRPr="007902D2">
        <w:rPr>
          <w:rFonts w:ascii="Times New Roman" w:hAnsi="Times New Roman" w:cs="Times New Roman"/>
          <w:sz w:val="24"/>
          <w:szCs w:val="24"/>
        </w:rPr>
        <w:t>201</w:t>
      </w:r>
      <w:r w:rsidR="007902D2">
        <w:rPr>
          <w:rFonts w:ascii="Times New Roman" w:hAnsi="Times New Roman" w:cs="Times New Roman"/>
          <w:sz w:val="24"/>
          <w:szCs w:val="24"/>
        </w:rPr>
        <w:t>,</w:t>
      </w:r>
      <w:r w:rsidR="007902D2" w:rsidRPr="007902D2">
        <w:rPr>
          <w:rFonts w:ascii="Times New Roman" w:hAnsi="Times New Roman" w:cs="Times New Roman"/>
          <w:sz w:val="24"/>
          <w:szCs w:val="24"/>
        </w:rPr>
        <w:t>03</w:t>
      </w:r>
      <w:r w:rsidR="007902D2">
        <w:rPr>
          <w:rFonts w:ascii="Times New Roman" w:hAnsi="Times New Roman" w:cs="Times New Roman"/>
          <w:sz w:val="24"/>
          <w:szCs w:val="24"/>
        </w:rPr>
        <w:t xml:space="preserve"> тыс. рублей в 2025 году и </w:t>
      </w:r>
      <w:r w:rsidR="007902D2" w:rsidRPr="007902D2">
        <w:rPr>
          <w:rFonts w:ascii="Times New Roman" w:hAnsi="Times New Roman" w:cs="Times New Roman"/>
          <w:sz w:val="24"/>
          <w:szCs w:val="24"/>
        </w:rPr>
        <w:t>45</w:t>
      </w:r>
      <w:r w:rsidR="007902D2">
        <w:rPr>
          <w:rFonts w:ascii="Times New Roman" w:hAnsi="Times New Roman" w:cs="Times New Roman"/>
          <w:sz w:val="24"/>
          <w:szCs w:val="24"/>
        </w:rPr>
        <w:t> </w:t>
      </w:r>
      <w:r w:rsidR="007902D2" w:rsidRPr="007902D2">
        <w:rPr>
          <w:rFonts w:ascii="Times New Roman" w:hAnsi="Times New Roman" w:cs="Times New Roman"/>
          <w:sz w:val="24"/>
          <w:szCs w:val="24"/>
        </w:rPr>
        <w:t>314</w:t>
      </w:r>
      <w:r w:rsidR="007902D2">
        <w:rPr>
          <w:rFonts w:ascii="Times New Roman" w:hAnsi="Times New Roman" w:cs="Times New Roman"/>
          <w:sz w:val="24"/>
          <w:szCs w:val="24"/>
        </w:rPr>
        <w:t>,</w:t>
      </w:r>
      <w:r w:rsidR="007902D2" w:rsidRPr="007902D2">
        <w:rPr>
          <w:rFonts w:ascii="Times New Roman" w:hAnsi="Times New Roman" w:cs="Times New Roman"/>
          <w:sz w:val="24"/>
          <w:szCs w:val="24"/>
        </w:rPr>
        <w:t>93</w:t>
      </w:r>
      <w:r w:rsidR="007902D2">
        <w:rPr>
          <w:rFonts w:ascii="Times New Roman" w:hAnsi="Times New Roman" w:cs="Times New Roman"/>
          <w:sz w:val="24"/>
          <w:szCs w:val="24"/>
        </w:rPr>
        <w:t xml:space="preserve"> тыс. рублей в 2026 году. </w:t>
      </w:r>
      <w:r w:rsidR="007902D2" w:rsidRPr="007902D2">
        <w:rPr>
          <w:rFonts w:ascii="Times New Roman" w:hAnsi="Times New Roman" w:cs="Times New Roman"/>
          <w:sz w:val="24"/>
          <w:szCs w:val="24"/>
        </w:rPr>
        <w:t>В структуре налоговых доходов бюджета города доля акцизов на нефтепродукты на 2023 год (оценка) составляет 0,4%, на прогнозируемые 2024–2026 годы – 0,5%.</w:t>
      </w:r>
      <w:r w:rsidR="007902D2">
        <w:rPr>
          <w:rFonts w:ascii="Times New Roman" w:hAnsi="Times New Roman" w:cs="Times New Roman"/>
          <w:sz w:val="24"/>
          <w:szCs w:val="24"/>
        </w:rPr>
        <w:t xml:space="preserve"> </w:t>
      </w:r>
      <w:r w:rsidR="00D40C4E">
        <w:rPr>
          <w:rFonts w:ascii="Times New Roman" w:hAnsi="Times New Roman" w:cs="Times New Roman"/>
          <w:sz w:val="24"/>
          <w:szCs w:val="24"/>
        </w:rPr>
        <w:t>П</w:t>
      </w:r>
      <w:r w:rsidR="007902D2" w:rsidRPr="007902D2">
        <w:rPr>
          <w:rFonts w:ascii="Times New Roman" w:hAnsi="Times New Roman" w:cs="Times New Roman"/>
          <w:sz w:val="24"/>
          <w:szCs w:val="24"/>
        </w:rPr>
        <w:t xml:space="preserve">редусмотрен ежегодный рост поступления акцизов на нефтепродукты на 2024–2026 годы к оценке 2023 года и предыдущему году. </w:t>
      </w:r>
    </w:p>
    <w:p w:rsidR="007902D2" w:rsidRDefault="007902D2" w:rsidP="001834A4">
      <w:pPr>
        <w:tabs>
          <w:tab w:val="left" w:pos="0"/>
        </w:tabs>
        <w:spacing w:after="0" w:line="240" w:lineRule="auto"/>
        <w:ind w:firstLine="709"/>
        <w:jc w:val="both"/>
        <w:rPr>
          <w:rFonts w:ascii="Times New Roman" w:hAnsi="Times New Roman" w:cs="Times New Roman"/>
          <w:sz w:val="24"/>
          <w:szCs w:val="24"/>
        </w:rPr>
      </w:pPr>
      <w:r w:rsidRPr="007902D2">
        <w:rPr>
          <w:rFonts w:ascii="Times New Roman" w:hAnsi="Times New Roman" w:cs="Times New Roman"/>
          <w:sz w:val="24"/>
          <w:szCs w:val="24"/>
        </w:rPr>
        <w:t xml:space="preserve">В пояснительной записке к прогнозным показателям Межрайонной инспекцией ФНС </w:t>
      </w:r>
      <w:r w:rsidR="00401E0F">
        <w:rPr>
          <w:rFonts w:ascii="Times New Roman" w:hAnsi="Times New Roman" w:cs="Times New Roman"/>
          <w:sz w:val="24"/>
          <w:szCs w:val="24"/>
        </w:rPr>
        <w:t>№ </w:t>
      </w:r>
      <w:r w:rsidRPr="007902D2">
        <w:rPr>
          <w:rFonts w:ascii="Times New Roman" w:hAnsi="Times New Roman" w:cs="Times New Roman"/>
          <w:sz w:val="24"/>
          <w:szCs w:val="24"/>
        </w:rPr>
        <w:t>6 по ХМАО-Югре по прогнозируемым на 2024–2026 годы показателям пояснения отсутствуют, соответственно их обоснованность при отсутствии расчета и/или параметров, из которых определен объем акцизов на нефтепродукты, подтвердить не представляется возможным.</w:t>
      </w:r>
    </w:p>
    <w:p w:rsidR="00EA3F32" w:rsidRPr="00EA3F32" w:rsidRDefault="00D40C4E" w:rsidP="00D40C4E">
      <w:pPr>
        <w:tabs>
          <w:tab w:val="left" w:pos="0"/>
        </w:tabs>
        <w:spacing w:after="0" w:line="240" w:lineRule="auto"/>
        <w:ind w:firstLine="709"/>
        <w:jc w:val="both"/>
        <w:rPr>
          <w:rFonts w:ascii="Times New Roman" w:hAnsi="Times New Roman" w:cs="Times New Roman"/>
          <w:i/>
          <w:sz w:val="24"/>
          <w:szCs w:val="24"/>
        </w:rPr>
      </w:pPr>
      <w:r>
        <w:rPr>
          <w:rFonts w:ascii="Times New Roman" w:hAnsi="Times New Roman" w:cs="Times New Roman"/>
          <w:sz w:val="24"/>
          <w:szCs w:val="24"/>
        </w:rPr>
        <w:t>На поступление акцизов на нефтепродукты влияет протяженность муниципальных автомобильных дорог, при этом в</w:t>
      </w:r>
      <w:r w:rsidR="007902D2" w:rsidRPr="007902D2">
        <w:rPr>
          <w:rFonts w:ascii="Times New Roman" w:eastAsia="Times New Roman" w:hAnsi="Times New Roman" w:cs="Times New Roman"/>
          <w:bCs/>
          <w:sz w:val="24"/>
          <w:szCs w:val="24"/>
          <w:lang w:eastAsia="ru-RU"/>
        </w:rPr>
        <w:t xml:space="preserve"> </w:t>
      </w:r>
      <w:r w:rsidR="007902D2" w:rsidRPr="007902D2">
        <w:rPr>
          <w:rFonts w:ascii="Times New Roman" w:hAnsi="Times New Roman" w:cs="Times New Roman"/>
          <w:sz w:val="24"/>
          <w:szCs w:val="24"/>
        </w:rPr>
        <w:t xml:space="preserve">Перечне </w:t>
      </w:r>
      <w:r w:rsidR="007902D2" w:rsidRPr="007902D2">
        <w:rPr>
          <w:rFonts w:ascii="Times New Roman" w:eastAsia="Times New Roman" w:hAnsi="Times New Roman" w:cs="Times New Roman"/>
          <w:bCs/>
          <w:sz w:val="24"/>
          <w:szCs w:val="24"/>
          <w:lang w:eastAsia="ru-RU"/>
        </w:rPr>
        <w:t>бесхозяйных автомобильных дорог и проездов, элементов обустройства дорог и проездов, находящихс</w:t>
      </w:r>
      <w:r w:rsidR="007902D2">
        <w:rPr>
          <w:rFonts w:ascii="Times New Roman" w:eastAsia="Times New Roman" w:hAnsi="Times New Roman" w:cs="Times New Roman"/>
          <w:bCs/>
          <w:sz w:val="24"/>
          <w:szCs w:val="24"/>
          <w:lang w:eastAsia="ru-RU"/>
        </w:rPr>
        <w:t xml:space="preserve">я в границах городского округа, </w:t>
      </w:r>
      <w:r w:rsidR="007902D2" w:rsidRPr="007902D2">
        <w:rPr>
          <w:rFonts w:ascii="Times New Roman" w:hAnsi="Times New Roman" w:cs="Times New Roman"/>
          <w:bCs/>
          <w:sz w:val="24"/>
          <w:szCs w:val="24"/>
        </w:rPr>
        <w:t>п</w:t>
      </w:r>
      <w:r w:rsidR="007902D2" w:rsidRPr="007902D2">
        <w:rPr>
          <w:rFonts w:ascii="Times New Roman" w:hAnsi="Times New Roman" w:cs="Times New Roman"/>
          <w:sz w:val="24"/>
          <w:szCs w:val="24"/>
        </w:rPr>
        <w:t>о состоянию на 01.07.2023 года числится 41 объект дорог (внутриквартальные проезды, по</w:t>
      </w:r>
      <w:r>
        <w:rPr>
          <w:rFonts w:ascii="Times New Roman" w:hAnsi="Times New Roman" w:cs="Times New Roman"/>
          <w:sz w:val="24"/>
          <w:szCs w:val="24"/>
        </w:rPr>
        <w:t xml:space="preserve">дъездные дороги). </w:t>
      </w:r>
      <w:r w:rsidR="0096116F" w:rsidRPr="007902D2">
        <w:rPr>
          <w:rFonts w:ascii="Times New Roman" w:hAnsi="Times New Roman" w:cs="Times New Roman"/>
          <w:b/>
          <w:i/>
          <w:sz w:val="24"/>
          <w:szCs w:val="24"/>
        </w:rPr>
        <w:t xml:space="preserve">В целях увеличения поступления доходов от уплаты акцизов на нефтепродукты со стороны администрации города Нижневартовска необходимо усилить работу по своевременному проведению процедуры постановки на учет, в качестве бесхозяйных, автомобильных дорог </w:t>
      </w:r>
      <w:r w:rsidR="0096116F" w:rsidRPr="007902D2">
        <w:rPr>
          <w:rFonts w:ascii="Times New Roman" w:eastAsia="Times New Roman" w:hAnsi="Times New Roman" w:cs="Times New Roman"/>
          <w:b/>
          <w:bCs/>
          <w:i/>
          <w:sz w:val="24"/>
          <w:szCs w:val="24"/>
          <w:lang w:eastAsia="ru-RU"/>
        </w:rPr>
        <w:t xml:space="preserve">и проездов, находящихся в границах городского округа, которые включены в </w:t>
      </w:r>
      <w:r w:rsidR="008619A6" w:rsidRPr="007902D2">
        <w:rPr>
          <w:rFonts w:ascii="Times New Roman" w:eastAsia="Times New Roman" w:hAnsi="Times New Roman" w:cs="Times New Roman"/>
          <w:b/>
          <w:bCs/>
          <w:i/>
          <w:sz w:val="24"/>
          <w:szCs w:val="24"/>
          <w:lang w:eastAsia="ru-RU"/>
        </w:rPr>
        <w:t>данный перечень</w:t>
      </w:r>
      <w:r w:rsidR="0096116F" w:rsidRPr="007902D2">
        <w:rPr>
          <w:rFonts w:ascii="Times New Roman" w:eastAsia="Times New Roman" w:hAnsi="Times New Roman" w:cs="Times New Roman"/>
          <w:b/>
          <w:bCs/>
          <w:i/>
          <w:sz w:val="24"/>
          <w:szCs w:val="24"/>
          <w:lang w:eastAsia="ru-RU"/>
        </w:rPr>
        <w:t>, с дальнейшим принятием их в муниципальную собственность</w:t>
      </w:r>
      <w:r w:rsidR="0092328D" w:rsidRPr="007902D2">
        <w:rPr>
          <w:rFonts w:ascii="Times New Roman" w:eastAsia="Times New Roman" w:hAnsi="Times New Roman" w:cs="Times New Roman"/>
          <w:b/>
          <w:bCs/>
          <w:i/>
          <w:sz w:val="24"/>
          <w:szCs w:val="24"/>
          <w:lang w:eastAsia="ru-RU"/>
        </w:rPr>
        <w:t>.</w:t>
      </w:r>
      <w:r w:rsidR="0096116F" w:rsidRPr="007902D2">
        <w:rPr>
          <w:rFonts w:ascii="Times New Roman" w:eastAsia="Times New Roman" w:hAnsi="Times New Roman" w:cs="Times New Roman"/>
          <w:b/>
          <w:bCs/>
          <w:i/>
          <w:sz w:val="24"/>
          <w:szCs w:val="24"/>
          <w:lang w:eastAsia="ru-RU"/>
        </w:rPr>
        <w:t xml:space="preserve"> </w:t>
      </w:r>
    </w:p>
    <w:p w:rsidR="00EA3F32" w:rsidRPr="00EA3F32" w:rsidRDefault="00C917FD" w:rsidP="001834A4">
      <w:pPr>
        <w:tabs>
          <w:tab w:val="left" w:pos="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EA3F32">
        <w:rPr>
          <w:rFonts w:ascii="Times New Roman" w:hAnsi="Times New Roman" w:cs="Times New Roman"/>
          <w:sz w:val="24"/>
          <w:szCs w:val="24"/>
        </w:rPr>
        <w:t>.</w:t>
      </w:r>
      <w:r>
        <w:rPr>
          <w:rFonts w:ascii="Times New Roman" w:hAnsi="Times New Roman" w:cs="Times New Roman"/>
          <w:sz w:val="24"/>
          <w:szCs w:val="24"/>
        </w:rPr>
        <w:t> </w:t>
      </w:r>
      <w:r w:rsidR="00EA3F32" w:rsidRPr="00EA3F32">
        <w:rPr>
          <w:rFonts w:ascii="Times New Roman" w:hAnsi="Times New Roman" w:cs="Times New Roman"/>
          <w:sz w:val="24"/>
          <w:szCs w:val="24"/>
        </w:rPr>
        <w:t>Доходы от поступления в бюджет города единого налога на совокупный доход</w:t>
      </w:r>
      <w:r w:rsidR="00EA3F32">
        <w:rPr>
          <w:rFonts w:ascii="Times New Roman" w:hAnsi="Times New Roman" w:cs="Times New Roman"/>
          <w:sz w:val="24"/>
          <w:szCs w:val="24"/>
        </w:rPr>
        <w:t xml:space="preserve"> прогнозируются в объеме </w:t>
      </w:r>
      <w:r w:rsidR="00EA3F32" w:rsidRPr="00EA3F32">
        <w:rPr>
          <w:rFonts w:ascii="Times New Roman" w:hAnsi="Times New Roman" w:cs="Times New Roman"/>
          <w:sz w:val="24"/>
          <w:szCs w:val="24"/>
        </w:rPr>
        <w:t>1</w:t>
      </w:r>
      <w:r w:rsidR="00EA3F32">
        <w:rPr>
          <w:rFonts w:ascii="Times New Roman" w:hAnsi="Times New Roman" w:cs="Times New Roman"/>
          <w:sz w:val="24"/>
          <w:szCs w:val="24"/>
        </w:rPr>
        <w:t> </w:t>
      </w:r>
      <w:r w:rsidR="00EA3F32" w:rsidRPr="00EA3F32">
        <w:rPr>
          <w:rFonts w:ascii="Times New Roman" w:hAnsi="Times New Roman" w:cs="Times New Roman"/>
          <w:sz w:val="24"/>
          <w:szCs w:val="24"/>
        </w:rPr>
        <w:t>606</w:t>
      </w:r>
      <w:r w:rsidR="00EA3F32">
        <w:rPr>
          <w:rFonts w:ascii="Times New Roman" w:hAnsi="Times New Roman" w:cs="Times New Roman"/>
          <w:sz w:val="24"/>
          <w:szCs w:val="24"/>
        </w:rPr>
        <w:t> </w:t>
      </w:r>
      <w:r w:rsidR="00EA3F32" w:rsidRPr="00EA3F32">
        <w:rPr>
          <w:rFonts w:ascii="Times New Roman" w:hAnsi="Times New Roman" w:cs="Times New Roman"/>
          <w:sz w:val="24"/>
          <w:szCs w:val="24"/>
        </w:rPr>
        <w:t>406</w:t>
      </w:r>
      <w:r w:rsidR="00EA3F32">
        <w:rPr>
          <w:rFonts w:ascii="Times New Roman" w:hAnsi="Times New Roman" w:cs="Times New Roman"/>
          <w:sz w:val="24"/>
          <w:szCs w:val="24"/>
        </w:rPr>
        <w:t>,</w:t>
      </w:r>
      <w:r w:rsidR="00EA3F32" w:rsidRPr="00EA3F32">
        <w:rPr>
          <w:rFonts w:ascii="Times New Roman" w:hAnsi="Times New Roman" w:cs="Times New Roman"/>
          <w:sz w:val="24"/>
          <w:szCs w:val="24"/>
        </w:rPr>
        <w:t>84</w:t>
      </w:r>
      <w:r w:rsidR="00EA3F32">
        <w:rPr>
          <w:rFonts w:ascii="Times New Roman" w:hAnsi="Times New Roman" w:cs="Times New Roman"/>
          <w:sz w:val="24"/>
          <w:szCs w:val="24"/>
        </w:rPr>
        <w:t xml:space="preserve"> тыс. рублей в 2024 году, </w:t>
      </w:r>
      <w:r w:rsidR="00EA3F32" w:rsidRPr="00EA3F32">
        <w:rPr>
          <w:rFonts w:ascii="Times New Roman" w:hAnsi="Times New Roman" w:cs="Times New Roman"/>
          <w:sz w:val="24"/>
          <w:szCs w:val="24"/>
        </w:rPr>
        <w:t>1</w:t>
      </w:r>
      <w:r w:rsidR="00EA3F32">
        <w:rPr>
          <w:rFonts w:ascii="Times New Roman" w:hAnsi="Times New Roman" w:cs="Times New Roman"/>
          <w:sz w:val="24"/>
          <w:szCs w:val="24"/>
        </w:rPr>
        <w:t> </w:t>
      </w:r>
      <w:r w:rsidR="00EA3F32" w:rsidRPr="00EA3F32">
        <w:rPr>
          <w:rFonts w:ascii="Times New Roman" w:hAnsi="Times New Roman" w:cs="Times New Roman"/>
          <w:sz w:val="24"/>
          <w:szCs w:val="24"/>
        </w:rPr>
        <w:t>630</w:t>
      </w:r>
      <w:r w:rsidR="00EA3F32">
        <w:rPr>
          <w:rFonts w:ascii="Times New Roman" w:hAnsi="Times New Roman" w:cs="Times New Roman"/>
          <w:sz w:val="24"/>
          <w:szCs w:val="24"/>
        </w:rPr>
        <w:t> </w:t>
      </w:r>
      <w:r w:rsidR="00EA3F32" w:rsidRPr="00EA3F32">
        <w:rPr>
          <w:rFonts w:ascii="Times New Roman" w:hAnsi="Times New Roman" w:cs="Times New Roman"/>
          <w:sz w:val="24"/>
          <w:szCs w:val="24"/>
        </w:rPr>
        <w:t>975</w:t>
      </w:r>
      <w:r w:rsidR="00EA3F32">
        <w:rPr>
          <w:rFonts w:ascii="Times New Roman" w:hAnsi="Times New Roman" w:cs="Times New Roman"/>
          <w:sz w:val="24"/>
          <w:szCs w:val="24"/>
        </w:rPr>
        <w:t>,</w:t>
      </w:r>
      <w:r w:rsidR="00EA3F32" w:rsidRPr="00EA3F32">
        <w:rPr>
          <w:rFonts w:ascii="Times New Roman" w:hAnsi="Times New Roman" w:cs="Times New Roman"/>
          <w:sz w:val="24"/>
          <w:szCs w:val="24"/>
        </w:rPr>
        <w:t>12</w:t>
      </w:r>
      <w:r w:rsidR="00EA3F32">
        <w:rPr>
          <w:rFonts w:ascii="Times New Roman" w:hAnsi="Times New Roman" w:cs="Times New Roman"/>
          <w:sz w:val="24"/>
          <w:szCs w:val="24"/>
        </w:rPr>
        <w:t xml:space="preserve"> тыс. рублей в 2025 году и </w:t>
      </w:r>
      <w:r w:rsidR="006100D1">
        <w:rPr>
          <w:rFonts w:ascii="Times New Roman" w:hAnsi="Times New Roman" w:cs="Times New Roman"/>
          <w:sz w:val="24"/>
          <w:szCs w:val="24"/>
        </w:rPr>
        <w:t>1 </w:t>
      </w:r>
      <w:r w:rsidR="00EA3F32" w:rsidRPr="00EA3F32">
        <w:rPr>
          <w:rFonts w:ascii="Times New Roman" w:hAnsi="Times New Roman" w:cs="Times New Roman"/>
          <w:sz w:val="24"/>
          <w:szCs w:val="24"/>
        </w:rPr>
        <w:t>672</w:t>
      </w:r>
      <w:r w:rsidR="006100D1">
        <w:rPr>
          <w:rFonts w:ascii="Times New Roman" w:hAnsi="Times New Roman" w:cs="Times New Roman"/>
          <w:sz w:val="24"/>
          <w:szCs w:val="24"/>
        </w:rPr>
        <w:t> </w:t>
      </w:r>
      <w:r w:rsidR="00EA3F32" w:rsidRPr="00EA3F32">
        <w:rPr>
          <w:rFonts w:ascii="Times New Roman" w:hAnsi="Times New Roman" w:cs="Times New Roman"/>
          <w:sz w:val="24"/>
          <w:szCs w:val="24"/>
        </w:rPr>
        <w:t>195</w:t>
      </w:r>
      <w:r w:rsidR="006100D1">
        <w:rPr>
          <w:rFonts w:ascii="Times New Roman" w:hAnsi="Times New Roman" w:cs="Times New Roman"/>
          <w:sz w:val="24"/>
          <w:szCs w:val="24"/>
        </w:rPr>
        <w:t>,</w:t>
      </w:r>
      <w:r w:rsidR="00EA3F32" w:rsidRPr="00EA3F32">
        <w:rPr>
          <w:rFonts w:ascii="Times New Roman" w:hAnsi="Times New Roman" w:cs="Times New Roman"/>
          <w:sz w:val="24"/>
          <w:szCs w:val="24"/>
        </w:rPr>
        <w:t>70</w:t>
      </w:r>
      <w:r w:rsidR="006100D1">
        <w:rPr>
          <w:rFonts w:ascii="Times New Roman" w:hAnsi="Times New Roman" w:cs="Times New Roman"/>
          <w:sz w:val="24"/>
          <w:szCs w:val="24"/>
        </w:rPr>
        <w:t xml:space="preserve"> тыс. рублей в 2026 году</w:t>
      </w:r>
      <w:r w:rsidR="00B76A8A">
        <w:rPr>
          <w:rFonts w:ascii="Times New Roman" w:hAnsi="Times New Roman" w:cs="Times New Roman"/>
          <w:sz w:val="24"/>
          <w:szCs w:val="24"/>
        </w:rPr>
        <w:t>, они</w:t>
      </w:r>
      <w:r w:rsidR="006100D1">
        <w:rPr>
          <w:rFonts w:ascii="Times New Roman" w:hAnsi="Times New Roman" w:cs="Times New Roman"/>
          <w:sz w:val="24"/>
          <w:szCs w:val="24"/>
        </w:rPr>
        <w:t xml:space="preserve"> </w:t>
      </w:r>
      <w:r w:rsidR="00EA3F32" w:rsidRPr="00EA3F32">
        <w:rPr>
          <w:rFonts w:ascii="Times New Roman" w:hAnsi="Times New Roman" w:cs="Times New Roman"/>
          <w:sz w:val="24"/>
          <w:szCs w:val="24"/>
        </w:rPr>
        <w:t>обеспечат доходную часть бюджета города в среднем на 6,5% в общем объеме доходов и на 18,4% в объеме налоговых доходов.</w:t>
      </w:r>
    </w:p>
    <w:p w:rsidR="00EA3F32" w:rsidRPr="00EA3F32" w:rsidRDefault="006100D1" w:rsidP="001834A4">
      <w:pPr>
        <w:tabs>
          <w:tab w:val="left" w:pos="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w:t>
      </w:r>
      <w:r w:rsidR="00EA3F32" w:rsidRPr="00EA3F32">
        <w:rPr>
          <w:rFonts w:ascii="Times New Roman" w:hAnsi="Times New Roman" w:cs="Times New Roman"/>
          <w:sz w:val="24"/>
          <w:szCs w:val="24"/>
        </w:rPr>
        <w:t>рогнозируемые на 2024–2026 годы показатели по нал</w:t>
      </w:r>
      <w:r w:rsidR="00B76A8A">
        <w:rPr>
          <w:rFonts w:ascii="Times New Roman" w:hAnsi="Times New Roman" w:cs="Times New Roman"/>
          <w:sz w:val="24"/>
          <w:szCs w:val="24"/>
        </w:rPr>
        <w:t xml:space="preserve">огам на совокупный доход (налог, взимаемый в связи с применением упрощенной системы налогообложения, </w:t>
      </w:r>
      <w:r w:rsidR="00EA3F32" w:rsidRPr="00EA3F32">
        <w:rPr>
          <w:rFonts w:ascii="Times New Roman" w:hAnsi="Times New Roman" w:cs="Times New Roman"/>
          <w:sz w:val="24"/>
          <w:szCs w:val="24"/>
        </w:rPr>
        <w:t xml:space="preserve">единый сельскохозяйственный налог, </w:t>
      </w:r>
      <w:r w:rsidR="00B76A8A" w:rsidRPr="00EA3F32">
        <w:rPr>
          <w:rFonts w:ascii="Times New Roman" w:hAnsi="Times New Roman" w:cs="Times New Roman"/>
          <w:sz w:val="24"/>
          <w:szCs w:val="24"/>
        </w:rPr>
        <w:t>налог взимаем</w:t>
      </w:r>
      <w:r w:rsidR="00B76A8A">
        <w:rPr>
          <w:rFonts w:ascii="Times New Roman" w:hAnsi="Times New Roman" w:cs="Times New Roman"/>
          <w:sz w:val="24"/>
          <w:szCs w:val="24"/>
        </w:rPr>
        <w:t>ый</w:t>
      </w:r>
      <w:r w:rsidR="00B76A8A" w:rsidRPr="00EA3F32">
        <w:rPr>
          <w:rFonts w:ascii="Times New Roman" w:hAnsi="Times New Roman" w:cs="Times New Roman"/>
          <w:sz w:val="24"/>
          <w:szCs w:val="24"/>
        </w:rPr>
        <w:t xml:space="preserve"> в связи с применением патентной системы</w:t>
      </w:r>
      <w:r w:rsidR="00EA3F32" w:rsidRPr="00EA3F32">
        <w:rPr>
          <w:rFonts w:ascii="Times New Roman" w:hAnsi="Times New Roman" w:cs="Times New Roman"/>
          <w:sz w:val="24"/>
          <w:szCs w:val="24"/>
        </w:rPr>
        <w:t>) не обоснованы соответствующими расчетами, что не позвол</w:t>
      </w:r>
      <w:r w:rsidR="007F3EEC">
        <w:rPr>
          <w:rFonts w:ascii="Times New Roman" w:hAnsi="Times New Roman" w:cs="Times New Roman"/>
          <w:sz w:val="24"/>
          <w:szCs w:val="24"/>
        </w:rPr>
        <w:t>яет</w:t>
      </w:r>
      <w:r w:rsidR="00EA3F32" w:rsidRPr="00EA3F32">
        <w:rPr>
          <w:rFonts w:ascii="Times New Roman" w:hAnsi="Times New Roman" w:cs="Times New Roman"/>
          <w:sz w:val="24"/>
          <w:szCs w:val="24"/>
        </w:rPr>
        <w:t xml:space="preserve"> подтвердить их соответствие Методике прогнозирования доходов УФНС.</w:t>
      </w:r>
      <w:r>
        <w:rPr>
          <w:rFonts w:ascii="Times New Roman" w:hAnsi="Times New Roman" w:cs="Times New Roman"/>
          <w:sz w:val="24"/>
          <w:szCs w:val="24"/>
        </w:rPr>
        <w:t xml:space="preserve"> </w:t>
      </w:r>
      <w:r w:rsidR="00EA3F32" w:rsidRPr="00EA3F32">
        <w:rPr>
          <w:rFonts w:ascii="Times New Roman" w:hAnsi="Times New Roman" w:cs="Times New Roman"/>
          <w:sz w:val="24"/>
          <w:szCs w:val="24"/>
        </w:rPr>
        <w:t>Также пояснительная записка не содержит анализа факторов, влияющих на изменение поступлений налог</w:t>
      </w:r>
      <w:r>
        <w:rPr>
          <w:rFonts w:ascii="Times New Roman" w:hAnsi="Times New Roman" w:cs="Times New Roman"/>
          <w:sz w:val="24"/>
          <w:szCs w:val="24"/>
        </w:rPr>
        <w:t>ов на совокупный доход.</w:t>
      </w:r>
      <w:r w:rsidR="00EA3F32" w:rsidRPr="00EA3F32">
        <w:rPr>
          <w:rFonts w:ascii="Times New Roman" w:hAnsi="Times New Roman" w:cs="Times New Roman"/>
          <w:sz w:val="24"/>
          <w:szCs w:val="24"/>
        </w:rPr>
        <w:t xml:space="preserve"> </w:t>
      </w:r>
    </w:p>
    <w:p w:rsidR="00EA3F32" w:rsidRPr="00EA3F32" w:rsidRDefault="00EA3F32" w:rsidP="001834A4">
      <w:pPr>
        <w:tabs>
          <w:tab w:val="left" w:pos="0"/>
        </w:tabs>
        <w:autoSpaceDE w:val="0"/>
        <w:autoSpaceDN w:val="0"/>
        <w:adjustRightInd w:val="0"/>
        <w:spacing w:after="0" w:line="240" w:lineRule="auto"/>
        <w:ind w:firstLine="709"/>
        <w:jc w:val="both"/>
        <w:rPr>
          <w:rFonts w:ascii="Times New Roman" w:hAnsi="Times New Roman" w:cs="Times New Roman"/>
          <w:sz w:val="24"/>
          <w:szCs w:val="24"/>
        </w:rPr>
      </w:pPr>
      <w:r w:rsidRPr="00EA3F32">
        <w:rPr>
          <w:rFonts w:ascii="Times New Roman" w:hAnsi="Times New Roman" w:cs="Times New Roman"/>
          <w:sz w:val="24"/>
          <w:szCs w:val="24"/>
        </w:rPr>
        <w:t>Основную долю, в среднем 95,4%, в структуре налогов на совокупный доход составляет налог, взимаемый в связи с применением упрощенной системы налогообложения.</w:t>
      </w:r>
      <w:r w:rsidR="006100D1" w:rsidRPr="006100D1">
        <w:rPr>
          <w:rFonts w:ascii="Times New Roman" w:hAnsi="Times New Roman" w:cs="Times New Roman"/>
          <w:sz w:val="24"/>
          <w:szCs w:val="24"/>
        </w:rPr>
        <w:t xml:space="preserve"> </w:t>
      </w:r>
      <w:r w:rsidRPr="00EA3F32">
        <w:rPr>
          <w:rFonts w:ascii="Times New Roman" w:hAnsi="Times New Roman" w:cs="Times New Roman"/>
          <w:sz w:val="24"/>
          <w:szCs w:val="24"/>
        </w:rPr>
        <w:t xml:space="preserve">На 2024–2026 годы прогнозируется ежегодный рост поступлений </w:t>
      </w:r>
      <w:r w:rsidR="00B76A8A">
        <w:rPr>
          <w:rFonts w:ascii="Times New Roman" w:hAnsi="Times New Roman" w:cs="Times New Roman"/>
          <w:sz w:val="24"/>
          <w:szCs w:val="24"/>
        </w:rPr>
        <w:t xml:space="preserve">данного </w:t>
      </w:r>
      <w:r w:rsidRPr="00EA3F32">
        <w:rPr>
          <w:rFonts w:ascii="Times New Roman" w:hAnsi="Times New Roman" w:cs="Times New Roman"/>
          <w:sz w:val="24"/>
          <w:szCs w:val="24"/>
        </w:rPr>
        <w:t>налога к оценке 2023 года и к предыдущему году.</w:t>
      </w:r>
    </w:p>
    <w:p w:rsidR="00EA3F32" w:rsidRPr="00EA3F32" w:rsidRDefault="00B76A8A" w:rsidP="001834A4">
      <w:pPr>
        <w:tabs>
          <w:tab w:val="left" w:pos="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Е</w:t>
      </w:r>
      <w:r w:rsidRPr="00EA3F32">
        <w:rPr>
          <w:rFonts w:ascii="Times New Roman" w:hAnsi="Times New Roman" w:cs="Times New Roman"/>
          <w:sz w:val="24"/>
          <w:szCs w:val="24"/>
        </w:rPr>
        <w:t>диный сельскохозяйственный налог</w:t>
      </w:r>
      <w:r w:rsidR="006100D1" w:rsidRPr="006100D1">
        <w:rPr>
          <w:rFonts w:ascii="Times New Roman" w:hAnsi="Times New Roman" w:cs="Times New Roman"/>
          <w:sz w:val="24"/>
          <w:szCs w:val="24"/>
        </w:rPr>
        <w:t xml:space="preserve"> </w:t>
      </w:r>
      <w:r w:rsidR="00EA3F32" w:rsidRPr="00EA3F32">
        <w:rPr>
          <w:rFonts w:ascii="Times New Roman" w:hAnsi="Times New Roman" w:cs="Times New Roman"/>
          <w:sz w:val="24"/>
          <w:szCs w:val="24"/>
        </w:rPr>
        <w:t>в структуре налогов на совокупный доход составляет менее 0,1% ежегодно.</w:t>
      </w:r>
    </w:p>
    <w:p w:rsidR="00EA3F32" w:rsidRDefault="00EA3F32" w:rsidP="001834A4">
      <w:pPr>
        <w:tabs>
          <w:tab w:val="left" w:pos="0"/>
        </w:tabs>
        <w:autoSpaceDE w:val="0"/>
        <w:autoSpaceDN w:val="0"/>
        <w:adjustRightInd w:val="0"/>
        <w:spacing w:after="0" w:line="240" w:lineRule="auto"/>
        <w:ind w:firstLine="709"/>
        <w:jc w:val="both"/>
        <w:rPr>
          <w:rFonts w:ascii="Times New Roman" w:hAnsi="Times New Roman" w:cs="Times New Roman"/>
          <w:sz w:val="24"/>
          <w:szCs w:val="24"/>
        </w:rPr>
      </w:pPr>
      <w:r w:rsidRPr="00EA3F32">
        <w:rPr>
          <w:rFonts w:ascii="Times New Roman" w:hAnsi="Times New Roman" w:cs="Times New Roman"/>
          <w:sz w:val="24"/>
          <w:szCs w:val="24"/>
        </w:rPr>
        <w:t>Доля поступлений налога, взимаемого в связи с применением патентной системы налогообложения, в структуре налогов на совокупный доход на 2024–2026 составит 4,6%.</w:t>
      </w:r>
    </w:p>
    <w:p w:rsidR="005944C6" w:rsidRDefault="00C917FD" w:rsidP="001834A4">
      <w:pPr>
        <w:tabs>
          <w:tab w:val="left" w:pos="0"/>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5. </w:t>
      </w:r>
      <w:r w:rsidR="005944C6">
        <w:rPr>
          <w:rFonts w:ascii="Times New Roman" w:eastAsia="Calibri" w:hAnsi="Times New Roman" w:cs="Times New Roman"/>
          <w:sz w:val="24"/>
          <w:szCs w:val="24"/>
        </w:rPr>
        <w:t xml:space="preserve">Доход от </w:t>
      </w:r>
      <w:r w:rsidR="005944C6" w:rsidRPr="005944C6">
        <w:rPr>
          <w:rFonts w:ascii="Times New Roman" w:eastAsia="Calibri" w:hAnsi="Times New Roman" w:cs="Times New Roman"/>
          <w:sz w:val="24"/>
          <w:szCs w:val="24"/>
        </w:rPr>
        <w:t xml:space="preserve">государственной пошлины </w:t>
      </w:r>
      <w:r w:rsidR="005944C6">
        <w:rPr>
          <w:rFonts w:ascii="Times New Roman" w:eastAsia="Calibri" w:hAnsi="Times New Roman" w:cs="Times New Roman"/>
          <w:sz w:val="24"/>
          <w:szCs w:val="24"/>
        </w:rPr>
        <w:t xml:space="preserve">прогнозируется в объеме </w:t>
      </w:r>
      <w:r w:rsidR="005944C6" w:rsidRPr="005944C6">
        <w:rPr>
          <w:rFonts w:ascii="Times New Roman" w:eastAsia="Calibri" w:hAnsi="Times New Roman" w:cs="Times New Roman"/>
          <w:sz w:val="24"/>
          <w:szCs w:val="24"/>
        </w:rPr>
        <w:t>72</w:t>
      </w:r>
      <w:r w:rsidR="005944C6">
        <w:rPr>
          <w:rFonts w:ascii="Times New Roman" w:eastAsia="Calibri" w:hAnsi="Times New Roman" w:cs="Times New Roman"/>
          <w:sz w:val="24"/>
          <w:szCs w:val="24"/>
        </w:rPr>
        <w:t> </w:t>
      </w:r>
      <w:r w:rsidR="005944C6" w:rsidRPr="005944C6">
        <w:rPr>
          <w:rFonts w:ascii="Times New Roman" w:eastAsia="Calibri" w:hAnsi="Times New Roman" w:cs="Times New Roman"/>
          <w:sz w:val="24"/>
          <w:szCs w:val="24"/>
        </w:rPr>
        <w:t>845</w:t>
      </w:r>
      <w:r w:rsidR="005944C6">
        <w:rPr>
          <w:rFonts w:ascii="Times New Roman" w:eastAsia="Calibri" w:hAnsi="Times New Roman" w:cs="Times New Roman"/>
          <w:sz w:val="24"/>
          <w:szCs w:val="24"/>
        </w:rPr>
        <w:t>,</w:t>
      </w:r>
      <w:r w:rsidR="005944C6" w:rsidRPr="005944C6">
        <w:rPr>
          <w:rFonts w:ascii="Times New Roman" w:eastAsia="Calibri" w:hAnsi="Times New Roman" w:cs="Times New Roman"/>
          <w:sz w:val="24"/>
          <w:szCs w:val="24"/>
        </w:rPr>
        <w:t>00</w:t>
      </w:r>
      <w:r w:rsidR="005944C6">
        <w:rPr>
          <w:rFonts w:ascii="Times New Roman" w:eastAsia="Calibri" w:hAnsi="Times New Roman" w:cs="Times New Roman"/>
          <w:sz w:val="24"/>
          <w:szCs w:val="24"/>
        </w:rPr>
        <w:t xml:space="preserve"> тыс. рублей в 2024 году, </w:t>
      </w:r>
      <w:r w:rsidR="005944C6" w:rsidRPr="005944C6">
        <w:rPr>
          <w:rFonts w:ascii="Times New Roman" w:eastAsia="Calibri" w:hAnsi="Times New Roman" w:cs="Times New Roman"/>
          <w:sz w:val="24"/>
          <w:szCs w:val="24"/>
        </w:rPr>
        <w:t>72</w:t>
      </w:r>
      <w:r w:rsidR="005944C6">
        <w:rPr>
          <w:rFonts w:ascii="Times New Roman" w:eastAsia="Calibri" w:hAnsi="Times New Roman" w:cs="Times New Roman"/>
          <w:sz w:val="24"/>
          <w:szCs w:val="24"/>
        </w:rPr>
        <w:t> </w:t>
      </w:r>
      <w:r w:rsidR="005944C6" w:rsidRPr="005944C6">
        <w:rPr>
          <w:rFonts w:ascii="Times New Roman" w:eastAsia="Calibri" w:hAnsi="Times New Roman" w:cs="Times New Roman"/>
          <w:sz w:val="24"/>
          <w:szCs w:val="24"/>
        </w:rPr>
        <w:t>945</w:t>
      </w:r>
      <w:r w:rsidR="005944C6">
        <w:rPr>
          <w:rFonts w:ascii="Times New Roman" w:eastAsia="Calibri" w:hAnsi="Times New Roman" w:cs="Times New Roman"/>
          <w:sz w:val="24"/>
          <w:szCs w:val="24"/>
        </w:rPr>
        <w:t>,</w:t>
      </w:r>
      <w:r w:rsidR="005944C6" w:rsidRPr="005944C6">
        <w:rPr>
          <w:rFonts w:ascii="Times New Roman" w:eastAsia="Calibri" w:hAnsi="Times New Roman" w:cs="Times New Roman"/>
          <w:sz w:val="24"/>
          <w:szCs w:val="24"/>
        </w:rPr>
        <w:t>00</w:t>
      </w:r>
      <w:r w:rsidR="005944C6">
        <w:rPr>
          <w:rFonts w:ascii="Times New Roman" w:eastAsia="Calibri" w:hAnsi="Times New Roman" w:cs="Times New Roman"/>
          <w:sz w:val="24"/>
          <w:szCs w:val="24"/>
        </w:rPr>
        <w:t xml:space="preserve"> тыс. рублей в 2025 году и </w:t>
      </w:r>
      <w:r w:rsidR="005944C6" w:rsidRPr="005944C6">
        <w:rPr>
          <w:rFonts w:ascii="Times New Roman" w:eastAsia="Calibri" w:hAnsi="Times New Roman" w:cs="Times New Roman"/>
          <w:sz w:val="24"/>
          <w:szCs w:val="24"/>
        </w:rPr>
        <w:t>73</w:t>
      </w:r>
      <w:r w:rsidR="005944C6">
        <w:rPr>
          <w:rFonts w:ascii="Times New Roman" w:eastAsia="Calibri" w:hAnsi="Times New Roman" w:cs="Times New Roman"/>
          <w:sz w:val="24"/>
          <w:szCs w:val="24"/>
        </w:rPr>
        <w:t> </w:t>
      </w:r>
      <w:r w:rsidR="005944C6" w:rsidRPr="005944C6">
        <w:rPr>
          <w:rFonts w:ascii="Times New Roman" w:eastAsia="Calibri" w:hAnsi="Times New Roman" w:cs="Times New Roman"/>
          <w:sz w:val="24"/>
          <w:szCs w:val="24"/>
        </w:rPr>
        <w:t>045</w:t>
      </w:r>
      <w:r w:rsidR="005944C6">
        <w:rPr>
          <w:rFonts w:ascii="Times New Roman" w:eastAsia="Calibri" w:hAnsi="Times New Roman" w:cs="Times New Roman"/>
          <w:sz w:val="24"/>
          <w:szCs w:val="24"/>
        </w:rPr>
        <w:t>,</w:t>
      </w:r>
      <w:r w:rsidR="005944C6" w:rsidRPr="005944C6">
        <w:rPr>
          <w:rFonts w:ascii="Times New Roman" w:eastAsia="Calibri" w:hAnsi="Times New Roman" w:cs="Times New Roman"/>
          <w:sz w:val="24"/>
          <w:szCs w:val="24"/>
        </w:rPr>
        <w:t>00</w:t>
      </w:r>
      <w:r w:rsidR="005944C6">
        <w:rPr>
          <w:rFonts w:ascii="Times New Roman" w:eastAsia="Calibri" w:hAnsi="Times New Roman" w:cs="Times New Roman"/>
          <w:sz w:val="24"/>
          <w:szCs w:val="24"/>
        </w:rPr>
        <w:t xml:space="preserve"> тыс. рублей в 2026 году.</w:t>
      </w:r>
    </w:p>
    <w:p w:rsidR="005944C6" w:rsidRPr="005944C6" w:rsidRDefault="005944C6" w:rsidP="001834A4">
      <w:pPr>
        <w:tabs>
          <w:tab w:val="left" w:pos="0"/>
        </w:tabs>
        <w:spacing w:after="0" w:line="240" w:lineRule="auto"/>
        <w:ind w:firstLine="709"/>
        <w:jc w:val="both"/>
        <w:rPr>
          <w:rFonts w:ascii="Times New Roman" w:eastAsia="Calibri" w:hAnsi="Times New Roman" w:cs="Times New Roman"/>
          <w:sz w:val="24"/>
          <w:szCs w:val="24"/>
        </w:rPr>
      </w:pPr>
      <w:r w:rsidRPr="005944C6">
        <w:rPr>
          <w:rFonts w:ascii="Times New Roman" w:eastAsia="Calibri" w:hAnsi="Times New Roman" w:cs="Times New Roman"/>
          <w:sz w:val="24"/>
          <w:szCs w:val="24"/>
        </w:rPr>
        <w:t>На 2024–2026 годы прогнозируется ежегодный незначительный рост поступления госпошлины к оценке 2023 года и к предыдущему году.</w:t>
      </w:r>
    </w:p>
    <w:p w:rsidR="005944C6" w:rsidRPr="005944C6" w:rsidRDefault="005944C6" w:rsidP="001834A4">
      <w:pPr>
        <w:tabs>
          <w:tab w:val="left" w:pos="0"/>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Н</w:t>
      </w:r>
      <w:r w:rsidRPr="005944C6">
        <w:rPr>
          <w:rFonts w:ascii="Times New Roman" w:eastAsia="Calibri" w:hAnsi="Times New Roman" w:cs="Times New Roman"/>
          <w:sz w:val="24"/>
          <w:szCs w:val="24"/>
        </w:rPr>
        <w:t xml:space="preserve">а объем поступления госпошлины </w:t>
      </w:r>
      <w:r w:rsidRPr="005944C6">
        <w:rPr>
          <w:rFonts w:ascii="Times New Roman" w:hAnsi="Times New Roman"/>
          <w:sz w:val="24"/>
          <w:szCs w:val="24"/>
        </w:rPr>
        <w:t>по делам, рассматриваемым в судах общей юрисдикции, мировыми судьями</w:t>
      </w:r>
      <w:r>
        <w:rPr>
          <w:rFonts w:ascii="Times New Roman" w:hAnsi="Times New Roman"/>
          <w:sz w:val="24"/>
          <w:szCs w:val="24"/>
        </w:rPr>
        <w:t>,</w:t>
      </w:r>
      <w:r w:rsidRPr="005944C6">
        <w:rPr>
          <w:rFonts w:ascii="Times New Roman" w:eastAsia="Calibri" w:hAnsi="Times New Roman" w:cs="Times New Roman"/>
          <w:sz w:val="24"/>
          <w:szCs w:val="24"/>
        </w:rPr>
        <w:t xml:space="preserve"> при неизменной ставке госпошлины за последние годы имеет влияние количество заявителей, однако налоговым органом количественные </w:t>
      </w:r>
      <w:r w:rsidRPr="005944C6">
        <w:rPr>
          <w:rFonts w:ascii="Times New Roman" w:eastAsia="Calibri" w:hAnsi="Times New Roman" w:cs="Times New Roman"/>
          <w:sz w:val="24"/>
          <w:szCs w:val="24"/>
        </w:rPr>
        <w:lastRenderedPageBreak/>
        <w:t xml:space="preserve">показатели заявителей за прошлые периоды и </w:t>
      </w:r>
      <w:r w:rsidRPr="005944C6">
        <w:rPr>
          <w:rFonts w:ascii="Times New Roman" w:hAnsi="Times New Roman"/>
          <w:sz w:val="24"/>
          <w:szCs w:val="24"/>
        </w:rPr>
        <w:t xml:space="preserve">расчет прогноза поступления госпошлины с учетом изменений количества заявителей </w:t>
      </w:r>
      <w:r w:rsidRPr="005944C6">
        <w:rPr>
          <w:rFonts w:ascii="Times New Roman" w:eastAsia="Calibri" w:hAnsi="Times New Roman" w:cs="Times New Roman"/>
          <w:sz w:val="24"/>
          <w:szCs w:val="24"/>
        </w:rPr>
        <w:t>не представлен, что не позволяет подтвердить обоснованность прогнозируемых показателей на 2024–2026 годы.</w:t>
      </w:r>
    </w:p>
    <w:p w:rsidR="005944C6" w:rsidRPr="005944C6" w:rsidRDefault="005944C6" w:rsidP="001834A4">
      <w:pPr>
        <w:tabs>
          <w:tab w:val="left" w:pos="0"/>
        </w:tabs>
        <w:spacing w:after="0" w:line="240" w:lineRule="auto"/>
        <w:ind w:firstLine="709"/>
        <w:jc w:val="both"/>
        <w:rPr>
          <w:rFonts w:ascii="Times New Roman" w:eastAsia="Calibri" w:hAnsi="Times New Roman" w:cs="Times New Roman"/>
          <w:sz w:val="24"/>
          <w:szCs w:val="24"/>
        </w:rPr>
      </w:pPr>
      <w:r w:rsidRPr="005944C6">
        <w:rPr>
          <w:rFonts w:ascii="Times New Roman" w:eastAsia="Calibri" w:hAnsi="Times New Roman" w:cs="Times New Roman"/>
          <w:sz w:val="24"/>
          <w:szCs w:val="24"/>
        </w:rPr>
        <w:t>Учитывая динамику поступлений за 2021-2022 годы и оценку 2023 года, исходя из которых среднее значение поступления госпошлины составляет 68 389,38 тыс. рублей</w:t>
      </w:r>
      <w:r w:rsidR="00B76A8A">
        <w:rPr>
          <w:rFonts w:ascii="Times New Roman" w:eastAsia="Calibri" w:hAnsi="Times New Roman" w:cs="Times New Roman"/>
          <w:sz w:val="24"/>
          <w:szCs w:val="24"/>
        </w:rPr>
        <w:t>,</w:t>
      </w:r>
      <w:r w:rsidRPr="005944C6">
        <w:rPr>
          <w:rFonts w:ascii="Times New Roman" w:eastAsia="Calibri" w:hAnsi="Times New Roman" w:cs="Times New Roman"/>
          <w:sz w:val="24"/>
          <w:szCs w:val="24"/>
        </w:rPr>
        <w:t xml:space="preserve"> прогнозные показатели на 2024–2026 годы в проекте Решения о бюджете города </w:t>
      </w:r>
      <w:r w:rsidR="00B76A8A">
        <w:rPr>
          <w:rFonts w:ascii="Times New Roman" w:eastAsia="Calibri" w:hAnsi="Times New Roman" w:cs="Times New Roman"/>
          <w:sz w:val="24"/>
          <w:szCs w:val="24"/>
        </w:rPr>
        <w:t>возможно</w:t>
      </w:r>
      <w:r w:rsidRPr="005944C6">
        <w:rPr>
          <w:rFonts w:ascii="Times New Roman" w:eastAsia="Calibri" w:hAnsi="Times New Roman" w:cs="Times New Roman"/>
          <w:sz w:val="24"/>
          <w:szCs w:val="24"/>
        </w:rPr>
        <w:t xml:space="preserve"> принять за основу.</w:t>
      </w:r>
    </w:p>
    <w:p w:rsidR="00EF4BC6" w:rsidRDefault="00F57729" w:rsidP="001834A4">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hAnsi="Times New Roman" w:cs="Times New Roman"/>
          <w:sz w:val="24"/>
          <w:szCs w:val="24"/>
        </w:rPr>
        <w:t>6</w:t>
      </w:r>
      <w:r w:rsidR="00EF4BC6">
        <w:rPr>
          <w:rFonts w:ascii="Times New Roman" w:hAnsi="Times New Roman" w:cs="Times New Roman"/>
          <w:sz w:val="24"/>
          <w:szCs w:val="24"/>
        </w:rPr>
        <w:t>. </w:t>
      </w:r>
      <w:r w:rsidR="00EF4BC6" w:rsidRPr="00EF4BC6">
        <w:rPr>
          <w:rFonts w:ascii="Times New Roman" w:eastAsia="Calibri" w:hAnsi="Times New Roman" w:cs="Times New Roman"/>
          <w:sz w:val="24"/>
          <w:szCs w:val="24"/>
        </w:rPr>
        <w:t>Налоги на имущество, направляемые в бюджет города, формируются за счет регионального транспортного налога, зачисляемого по нормативу 20%, и местных налогов: налога на имущество физических лиц и земельного налога с организаций, физических лиц, поступающих в бюджет города в размере 100%.</w:t>
      </w:r>
    </w:p>
    <w:p w:rsidR="00EF4BC6" w:rsidRPr="00EF4BC6" w:rsidRDefault="00EF4BC6" w:rsidP="001834A4">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042EB5">
        <w:rPr>
          <w:rFonts w:ascii="Times New Roman" w:eastAsia="Calibri" w:hAnsi="Times New Roman" w:cs="Times New Roman"/>
          <w:sz w:val="24"/>
          <w:szCs w:val="24"/>
        </w:rPr>
        <w:t>Доход от налогов на имущество прогнозируется в объеме</w:t>
      </w:r>
      <w:r w:rsidR="00042EB5" w:rsidRPr="00042EB5">
        <w:rPr>
          <w:rFonts w:ascii="Times New Roman" w:eastAsia="Calibri" w:hAnsi="Times New Roman" w:cs="Times New Roman"/>
          <w:sz w:val="24"/>
          <w:szCs w:val="24"/>
        </w:rPr>
        <w:t xml:space="preserve"> </w:t>
      </w:r>
      <w:r w:rsidR="00042EB5" w:rsidRPr="00042EB5">
        <w:rPr>
          <w:rFonts w:ascii="Times New Roman" w:eastAsia="Times New Roman" w:hAnsi="Times New Roman" w:cs="Times New Roman"/>
          <w:color w:val="000000"/>
          <w:sz w:val="24"/>
          <w:szCs w:val="24"/>
          <w:lang w:eastAsia="ru-RU"/>
        </w:rPr>
        <w:t>612 185,70 тыс. рублей на 2024 год, 678 951,98 тыс. рублей на 2025 год и 683 677,73 тыс. рублей на 2026 год.</w:t>
      </w:r>
      <w:r w:rsidR="00991219">
        <w:rPr>
          <w:rFonts w:ascii="Times New Roman" w:eastAsia="Times New Roman" w:hAnsi="Times New Roman" w:cs="Times New Roman"/>
          <w:color w:val="000000"/>
          <w:sz w:val="24"/>
          <w:szCs w:val="24"/>
          <w:lang w:eastAsia="ru-RU"/>
        </w:rPr>
        <w:t xml:space="preserve"> </w:t>
      </w:r>
      <w:r w:rsidRPr="00042EB5">
        <w:rPr>
          <w:rFonts w:ascii="Times New Roman" w:eastAsia="Calibri" w:hAnsi="Times New Roman" w:cs="Times New Roman"/>
          <w:sz w:val="24"/>
          <w:szCs w:val="24"/>
        </w:rPr>
        <w:t>В 2024-2025 годах прогнозируется значительный рост поступления налогов на имущество к оценке 2023 года и по отношению к предыдущему</w:t>
      </w:r>
      <w:r w:rsidRPr="00EF4BC6">
        <w:rPr>
          <w:rFonts w:ascii="Times New Roman" w:eastAsia="Calibri" w:hAnsi="Times New Roman" w:cs="Times New Roman"/>
          <w:sz w:val="24"/>
          <w:szCs w:val="24"/>
        </w:rPr>
        <w:t xml:space="preserve"> году в каждом году.</w:t>
      </w:r>
      <w:r w:rsidR="00991219">
        <w:rPr>
          <w:rFonts w:ascii="Times New Roman" w:eastAsia="Calibri" w:hAnsi="Times New Roman" w:cs="Times New Roman"/>
          <w:sz w:val="24"/>
          <w:szCs w:val="24"/>
        </w:rPr>
        <w:t xml:space="preserve"> </w:t>
      </w:r>
      <w:r w:rsidRPr="00EF4BC6">
        <w:rPr>
          <w:rFonts w:ascii="Times New Roman" w:eastAsia="Calibri" w:hAnsi="Times New Roman" w:cs="Times New Roman"/>
          <w:sz w:val="24"/>
          <w:szCs w:val="24"/>
        </w:rPr>
        <w:t>Основная доля поступлений налогов на имущество в бюджет города в 2024–2026 годах обеспечится за счет поступлений земельного налога (в среднем 47,3%) и транспортного налога (в среднем 30,3%).</w:t>
      </w:r>
      <w:r w:rsidR="00991219">
        <w:rPr>
          <w:rFonts w:ascii="Times New Roman" w:eastAsia="Calibri" w:hAnsi="Times New Roman" w:cs="Times New Roman"/>
          <w:sz w:val="24"/>
          <w:szCs w:val="24"/>
        </w:rPr>
        <w:t xml:space="preserve"> </w:t>
      </w:r>
      <w:r w:rsidRPr="00EF4BC6">
        <w:rPr>
          <w:rFonts w:ascii="Times New Roman" w:eastAsia="Calibri" w:hAnsi="Times New Roman" w:cs="Times New Roman"/>
          <w:sz w:val="24"/>
          <w:szCs w:val="24"/>
        </w:rPr>
        <w:t>Расчеты прогноза поступлений налоговым органом не представлены,</w:t>
      </w:r>
      <w:r w:rsidRPr="00EF4BC6">
        <w:rPr>
          <w:rFonts w:ascii="Times New Roman" w:hAnsi="Times New Roman" w:cs="Times New Roman"/>
          <w:sz w:val="24"/>
          <w:szCs w:val="24"/>
        </w:rPr>
        <w:t xml:space="preserve"> что не позволяет</w:t>
      </w:r>
      <w:r w:rsidRPr="00EF4BC6">
        <w:rPr>
          <w:rFonts w:ascii="Times New Roman" w:eastAsia="Calibri" w:hAnsi="Times New Roman" w:cs="Times New Roman"/>
          <w:sz w:val="24"/>
          <w:szCs w:val="24"/>
        </w:rPr>
        <w:t xml:space="preserve"> подтвердить соответстви</w:t>
      </w:r>
      <w:r w:rsidR="00991219">
        <w:rPr>
          <w:rFonts w:ascii="Times New Roman" w:eastAsia="Calibri" w:hAnsi="Times New Roman" w:cs="Times New Roman"/>
          <w:sz w:val="24"/>
          <w:szCs w:val="24"/>
        </w:rPr>
        <w:t>е</w:t>
      </w:r>
      <w:r w:rsidRPr="00EF4BC6">
        <w:rPr>
          <w:rFonts w:ascii="Times New Roman" w:eastAsia="Calibri" w:hAnsi="Times New Roman" w:cs="Times New Roman"/>
          <w:sz w:val="24"/>
          <w:szCs w:val="24"/>
        </w:rPr>
        <w:t xml:space="preserve"> расчетных показателей Методике прогнозирования доходов УФНС. </w:t>
      </w:r>
    </w:p>
    <w:p w:rsidR="00EF4BC6" w:rsidRPr="00EF4BC6" w:rsidRDefault="00042EB5" w:rsidP="001834A4">
      <w:pPr>
        <w:tabs>
          <w:tab w:val="left" w:pos="0"/>
        </w:tabs>
        <w:spacing w:after="0" w:line="240" w:lineRule="auto"/>
        <w:ind w:firstLine="709"/>
        <w:jc w:val="both"/>
        <w:rPr>
          <w:rFonts w:ascii="Times New Roman" w:eastAsia="Calibri" w:hAnsi="Times New Roman" w:cs="Times New Roman"/>
          <w:sz w:val="24"/>
          <w:szCs w:val="24"/>
        </w:rPr>
      </w:pPr>
      <w:r w:rsidRPr="00042EB5">
        <w:rPr>
          <w:rFonts w:ascii="Times New Roman" w:eastAsia="Calibri" w:hAnsi="Times New Roman" w:cs="Times New Roman"/>
          <w:sz w:val="24"/>
          <w:szCs w:val="24"/>
        </w:rPr>
        <w:t xml:space="preserve">Доход от </w:t>
      </w:r>
      <w:r w:rsidR="00EF4BC6" w:rsidRPr="00042EB5">
        <w:rPr>
          <w:rFonts w:ascii="Times New Roman" w:eastAsia="Calibri" w:hAnsi="Times New Roman" w:cs="Times New Roman"/>
          <w:sz w:val="24"/>
          <w:szCs w:val="24"/>
        </w:rPr>
        <w:t xml:space="preserve">налога на имущество физических </w:t>
      </w:r>
      <w:r>
        <w:rPr>
          <w:rFonts w:ascii="Times New Roman" w:eastAsia="Calibri" w:hAnsi="Times New Roman" w:cs="Times New Roman"/>
          <w:sz w:val="24"/>
          <w:szCs w:val="24"/>
        </w:rPr>
        <w:t xml:space="preserve">лиц </w:t>
      </w:r>
      <w:r w:rsidRPr="00042EB5">
        <w:rPr>
          <w:rFonts w:ascii="Times New Roman" w:eastAsia="Calibri" w:hAnsi="Times New Roman" w:cs="Times New Roman"/>
          <w:sz w:val="24"/>
          <w:szCs w:val="24"/>
        </w:rPr>
        <w:t xml:space="preserve">прогнозируется в объеме </w:t>
      </w:r>
      <w:r w:rsidRPr="00042EB5">
        <w:rPr>
          <w:rFonts w:ascii="Times New Roman" w:eastAsia="Times New Roman" w:hAnsi="Times New Roman" w:cs="Times New Roman"/>
          <w:color w:val="000000"/>
          <w:sz w:val="24"/>
          <w:szCs w:val="24"/>
          <w:lang w:eastAsia="ru-RU"/>
        </w:rPr>
        <w:t>176 200,00</w:t>
      </w:r>
      <w:r w:rsidR="00B76A8A">
        <w:rPr>
          <w:rFonts w:ascii="Times New Roman" w:eastAsia="Times New Roman" w:hAnsi="Times New Roman" w:cs="Times New Roman"/>
          <w:color w:val="000000"/>
          <w:sz w:val="24"/>
          <w:szCs w:val="24"/>
          <w:lang w:eastAsia="ru-RU"/>
        </w:rPr>
        <w:t xml:space="preserve"> тыс. рублей </w:t>
      </w:r>
      <w:r w:rsidRPr="00042EB5">
        <w:rPr>
          <w:rFonts w:ascii="Times New Roman" w:eastAsia="Times New Roman" w:hAnsi="Times New Roman" w:cs="Times New Roman"/>
          <w:color w:val="000000"/>
          <w:sz w:val="24"/>
          <w:szCs w:val="24"/>
          <w:lang w:eastAsia="ru-RU"/>
        </w:rPr>
        <w:t xml:space="preserve">в 2024 году, 211 802,00 </w:t>
      </w:r>
      <w:r w:rsidR="00B76A8A">
        <w:rPr>
          <w:rFonts w:ascii="Times New Roman" w:eastAsia="Times New Roman" w:hAnsi="Times New Roman" w:cs="Times New Roman"/>
          <w:color w:val="000000"/>
          <w:sz w:val="24"/>
          <w:szCs w:val="24"/>
          <w:lang w:eastAsia="ru-RU"/>
        </w:rPr>
        <w:t xml:space="preserve">тыс. рублей </w:t>
      </w:r>
      <w:r w:rsidRPr="00042EB5">
        <w:rPr>
          <w:rFonts w:ascii="Times New Roman" w:eastAsia="Times New Roman" w:hAnsi="Times New Roman" w:cs="Times New Roman"/>
          <w:color w:val="000000"/>
          <w:sz w:val="24"/>
          <w:szCs w:val="24"/>
          <w:lang w:eastAsia="ru-RU"/>
        </w:rPr>
        <w:t>в 2025 году и 212 860,00</w:t>
      </w:r>
      <w:r w:rsidR="00B76A8A">
        <w:rPr>
          <w:rFonts w:ascii="Times New Roman" w:eastAsia="Times New Roman" w:hAnsi="Times New Roman" w:cs="Times New Roman"/>
          <w:color w:val="000000"/>
          <w:sz w:val="24"/>
          <w:szCs w:val="24"/>
          <w:lang w:eastAsia="ru-RU"/>
        </w:rPr>
        <w:t xml:space="preserve"> тыс. рублей</w:t>
      </w:r>
      <w:r w:rsidRPr="00042EB5">
        <w:rPr>
          <w:rFonts w:ascii="Times New Roman" w:eastAsia="Times New Roman" w:hAnsi="Times New Roman" w:cs="Times New Roman"/>
          <w:color w:val="000000"/>
          <w:sz w:val="24"/>
          <w:szCs w:val="24"/>
          <w:lang w:eastAsia="ru-RU"/>
        </w:rPr>
        <w:t xml:space="preserve"> в 2026 году.</w:t>
      </w:r>
      <w:r>
        <w:rPr>
          <w:rFonts w:ascii="Times New Roman" w:eastAsia="Times New Roman" w:hAnsi="Times New Roman" w:cs="Times New Roman"/>
          <w:color w:val="000000"/>
          <w:sz w:val="24"/>
          <w:szCs w:val="24"/>
          <w:lang w:eastAsia="ru-RU"/>
        </w:rPr>
        <w:t xml:space="preserve"> </w:t>
      </w:r>
      <w:r>
        <w:rPr>
          <w:rFonts w:ascii="Times New Roman" w:eastAsia="Calibri" w:hAnsi="Times New Roman" w:cs="Times New Roman"/>
          <w:sz w:val="24"/>
          <w:szCs w:val="24"/>
        </w:rPr>
        <w:t>П</w:t>
      </w:r>
      <w:r w:rsidR="00EF4BC6" w:rsidRPr="00EF4BC6">
        <w:rPr>
          <w:rFonts w:ascii="Times New Roman" w:eastAsia="Calibri" w:hAnsi="Times New Roman" w:cs="Times New Roman"/>
          <w:sz w:val="24"/>
          <w:szCs w:val="24"/>
        </w:rPr>
        <w:t>редполагаемая сумм</w:t>
      </w:r>
      <w:r>
        <w:rPr>
          <w:rFonts w:ascii="Times New Roman" w:eastAsia="Calibri" w:hAnsi="Times New Roman" w:cs="Times New Roman"/>
          <w:sz w:val="24"/>
          <w:szCs w:val="24"/>
        </w:rPr>
        <w:t>а</w:t>
      </w:r>
      <w:r w:rsidR="00EF4BC6" w:rsidRPr="00EF4BC6">
        <w:rPr>
          <w:rFonts w:ascii="Times New Roman" w:eastAsia="Calibri" w:hAnsi="Times New Roman" w:cs="Times New Roman"/>
          <w:sz w:val="24"/>
          <w:szCs w:val="24"/>
        </w:rPr>
        <w:t xml:space="preserve"> налога на имущество физических лиц в связи с небольшим увеличением ставки по </w:t>
      </w:r>
      <w:r>
        <w:rPr>
          <w:rFonts w:ascii="Times New Roman" w:eastAsia="Calibri" w:hAnsi="Times New Roman" w:cs="Times New Roman"/>
          <w:sz w:val="24"/>
          <w:szCs w:val="24"/>
        </w:rPr>
        <w:t>установленным в соответствующем решении Думы города</w:t>
      </w:r>
      <w:r w:rsidR="00EF4BC6" w:rsidRPr="00EF4BC6">
        <w:rPr>
          <w:rFonts w:ascii="Times New Roman" w:eastAsia="Calibri" w:hAnsi="Times New Roman" w:cs="Times New Roman"/>
          <w:sz w:val="24"/>
          <w:szCs w:val="24"/>
        </w:rPr>
        <w:t xml:space="preserve"> объектам на налоговый период 2023 года составит 97 556,79 тыс. рублей, что выше начисленного за 2022 год налога на 44 114,79 тыс. рублей. Вместе с тем в связи с установлением пониженно</w:t>
      </w:r>
      <w:r w:rsidR="00B76A8A">
        <w:rPr>
          <w:rFonts w:ascii="Times New Roman" w:eastAsia="Calibri" w:hAnsi="Times New Roman" w:cs="Times New Roman"/>
          <w:sz w:val="24"/>
          <w:szCs w:val="24"/>
        </w:rPr>
        <w:t>го размера указанной</w:t>
      </w:r>
      <w:r w:rsidR="00EF4BC6" w:rsidRPr="00EF4BC6">
        <w:rPr>
          <w:rFonts w:ascii="Times New Roman" w:eastAsia="Calibri" w:hAnsi="Times New Roman" w:cs="Times New Roman"/>
          <w:sz w:val="24"/>
          <w:szCs w:val="24"/>
        </w:rPr>
        <w:t xml:space="preserve"> ставки (0,85%) в сравнении с установленн</w:t>
      </w:r>
      <w:r w:rsidR="00B76A8A">
        <w:rPr>
          <w:rFonts w:ascii="Times New Roman" w:eastAsia="Calibri" w:hAnsi="Times New Roman" w:cs="Times New Roman"/>
          <w:sz w:val="24"/>
          <w:szCs w:val="24"/>
        </w:rPr>
        <w:t>ым</w:t>
      </w:r>
      <w:r w:rsidR="00EF4BC6" w:rsidRPr="00EF4BC6">
        <w:rPr>
          <w:rFonts w:ascii="Times New Roman" w:eastAsia="Calibri" w:hAnsi="Times New Roman" w:cs="Times New Roman"/>
          <w:sz w:val="24"/>
          <w:szCs w:val="24"/>
        </w:rPr>
        <w:t xml:space="preserve"> федеральным законодательством (2%) недополученные доходы бюджета города по налогу на имущество</w:t>
      </w:r>
      <w:r>
        <w:rPr>
          <w:rFonts w:ascii="Times New Roman" w:eastAsia="Calibri" w:hAnsi="Times New Roman" w:cs="Times New Roman"/>
          <w:sz w:val="24"/>
          <w:szCs w:val="24"/>
        </w:rPr>
        <w:t xml:space="preserve"> физических лиц </w:t>
      </w:r>
      <w:r w:rsidR="00EF4BC6" w:rsidRPr="00EF4BC6">
        <w:rPr>
          <w:rFonts w:ascii="Times New Roman" w:eastAsia="Calibri" w:hAnsi="Times New Roman" w:cs="Times New Roman"/>
          <w:sz w:val="24"/>
          <w:szCs w:val="24"/>
        </w:rPr>
        <w:t>в 2024 году составят 91 047,59 тыс. рублей.</w:t>
      </w:r>
      <w:r>
        <w:rPr>
          <w:rFonts w:ascii="Times New Roman" w:eastAsia="Calibri" w:hAnsi="Times New Roman" w:cs="Times New Roman"/>
          <w:sz w:val="24"/>
          <w:szCs w:val="24"/>
        </w:rPr>
        <w:t xml:space="preserve"> </w:t>
      </w:r>
      <w:r w:rsidR="00EF4BC6" w:rsidRPr="00EF4BC6">
        <w:rPr>
          <w:rFonts w:ascii="Times New Roman" w:eastAsia="Calibri" w:hAnsi="Times New Roman" w:cs="Times New Roman"/>
          <w:sz w:val="24"/>
          <w:szCs w:val="24"/>
        </w:rPr>
        <w:t>Кроме того, недополученные доходы бюджета города, связанные с установлением</w:t>
      </w:r>
      <w:r>
        <w:rPr>
          <w:rFonts w:ascii="Times New Roman" w:eastAsia="Calibri" w:hAnsi="Times New Roman" w:cs="Times New Roman"/>
          <w:sz w:val="24"/>
          <w:szCs w:val="24"/>
        </w:rPr>
        <w:t xml:space="preserve"> соответствующим</w:t>
      </w:r>
      <w:r w:rsidR="00EF4BC6" w:rsidRPr="00EF4BC6">
        <w:rPr>
          <w:rFonts w:ascii="Times New Roman" w:eastAsia="Calibri" w:hAnsi="Times New Roman" w:cs="Times New Roman"/>
          <w:sz w:val="24"/>
          <w:szCs w:val="24"/>
        </w:rPr>
        <w:t xml:space="preserve"> решением Думы города </w:t>
      </w:r>
      <w:r w:rsidR="00EF4BC6" w:rsidRPr="00EF4BC6">
        <w:rPr>
          <w:rFonts w:ascii="Times New Roman" w:hAnsi="Times New Roman" w:cs="Times New Roman"/>
          <w:sz w:val="24"/>
          <w:szCs w:val="24"/>
        </w:rPr>
        <w:t>дополнительных налоговых льгот</w:t>
      </w:r>
      <w:r>
        <w:rPr>
          <w:rFonts w:ascii="Times New Roman" w:hAnsi="Times New Roman" w:cs="Times New Roman"/>
          <w:sz w:val="24"/>
          <w:szCs w:val="24"/>
        </w:rPr>
        <w:t xml:space="preserve"> по налогу на имущество физических лиц,</w:t>
      </w:r>
      <w:r w:rsidR="00EF4BC6" w:rsidRPr="00EF4BC6">
        <w:rPr>
          <w:rFonts w:ascii="Times New Roman" w:eastAsia="Calibri" w:hAnsi="Times New Roman" w:cs="Times New Roman"/>
          <w:sz w:val="24"/>
          <w:szCs w:val="24"/>
        </w:rPr>
        <w:t xml:space="preserve"> составят 3 611,60 тыс. рублей. Таким образом</w:t>
      </w:r>
      <w:r w:rsidR="00F50742">
        <w:rPr>
          <w:rFonts w:ascii="Times New Roman" w:eastAsia="Calibri" w:hAnsi="Times New Roman" w:cs="Times New Roman"/>
          <w:sz w:val="24"/>
          <w:szCs w:val="24"/>
        </w:rPr>
        <w:t>,</w:t>
      </w:r>
      <w:r w:rsidR="00EF4BC6" w:rsidRPr="00EF4BC6">
        <w:rPr>
          <w:rFonts w:ascii="Times New Roman" w:eastAsia="Calibri" w:hAnsi="Times New Roman" w:cs="Times New Roman"/>
          <w:sz w:val="24"/>
          <w:szCs w:val="24"/>
        </w:rPr>
        <w:t xml:space="preserve"> бюджет города в 2024 году недополучит 94 659,19 тыс. рублей.</w:t>
      </w:r>
    </w:p>
    <w:p w:rsidR="00EF4BC6" w:rsidRPr="00EF4BC6" w:rsidRDefault="00EF4BC6" w:rsidP="001834A4">
      <w:pPr>
        <w:tabs>
          <w:tab w:val="left" w:pos="0"/>
        </w:tabs>
        <w:spacing w:after="0" w:line="240" w:lineRule="auto"/>
        <w:ind w:firstLine="709"/>
        <w:jc w:val="both"/>
        <w:rPr>
          <w:rFonts w:ascii="Times New Roman" w:eastAsia="Times New Roman" w:hAnsi="Times New Roman" w:cs="Times New Roman"/>
          <w:color w:val="000000"/>
          <w:sz w:val="24"/>
          <w:szCs w:val="24"/>
          <w:lang w:eastAsia="ru-RU"/>
        </w:rPr>
      </w:pPr>
      <w:r w:rsidRPr="00EF4BC6">
        <w:rPr>
          <w:rFonts w:ascii="Times New Roman" w:eastAsia="Calibri" w:hAnsi="Times New Roman" w:cs="Times New Roman"/>
          <w:sz w:val="24"/>
          <w:szCs w:val="24"/>
        </w:rPr>
        <w:t xml:space="preserve">Задолженность по налогу на имущество физических лиц по состоянию на 01.11.2023 составляет 58 539,00 тыс. рублей, эффективное применение мер по </w:t>
      </w:r>
      <w:r w:rsidR="001A6446">
        <w:rPr>
          <w:rFonts w:ascii="Times New Roman" w:eastAsia="Calibri" w:hAnsi="Times New Roman" w:cs="Times New Roman"/>
          <w:sz w:val="24"/>
          <w:szCs w:val="24"/>
        </w:rPr>
        <w:t xml:space="preserve">ее </w:t>
      </w:r>
      <w:r w:rsidRPr="00EF4BC6">
        <w:rPr>
          <w:rFonts w:ascii="Times New Roman" w:eastAsia="Calibri" w:hAnsi="Times New Roman" w:cs="Times New Roman"/>
          <w:sz w:val="24"/>
          <w:szCs w:val="24"/>
        </w:rPr>
        <w:t>взысканию обеспечит увеличение поступления налога на имущество физических лиц в бюджет города, то есть</w:t>
      </w:r>
      <w:r w:rsidRPr="00EF4BC6">
        <w:rPr>
          <w:rFonts w:ascii="Times New Roman" w:eastAsia="Times New Roman" w:hAnsi="Times New Roman" w:cs="Times New Roman"/>
          <w:color w:val="000000"/>
          <w:sz w:val="24"/>
          <w:szCs w:val="24"/>
          <w:lang w:eastAsia="ru-RU"/>
        </w:rPr>
        <w:t xml:space="preserve"> имеется потенциал поступления налога на имущество физических лиц в 2024</w:t>
      </w:r>
      <w:r w:rsidR="001A6446">
        <w:rPr>
          <w:rFonts w:ascii="Times New Roman" w:eastAsia="Times New Roman" w:hAnsi="Times New Roman" w:cs="Times New Roman"/>
          <w:color w:val="000000"/>
          <w:sz w:val="24"/>
          <w:szCs w:val="24"/>
          <w:lang w:eastAsia="ru-RU"/>
        </w:rPr>
        <w:t>–</w:t>
      </w:r>
      <w:r w:rsidRPr="00EF4BC6">
        <w:rPr>
          <w:rFonts w:ascii="Times New Roman" w:eastAsia="Times New Roman" w:hAnsi="Times New Roman" w:cs="Times New Roman"/>
          <w:color w:val="000000"/>
          <w:sz w:val="24"/>
          <w:szCs w:val="24"/>
          <w:lang w:eastAsia="ru-RU"/>
        </w:rPr>
        <w:t>2026 годах в сумме имеющейся задолженности.</w:t>
      </w:r>
    </w:p>
    <w:p w:rsidR="00EF4BC6" w:rsidRPr="00EF4BC6" w:rsidRDefault="00EF4BC6" w:rsidP="001834A4">
      <w:pPr>
        <w:tabs>
          <w:tab w:val="left" w:pos="0"/>
        </w:tabs>
        <w:spacing w:after="0" w:line="240" w:lineRule="auto"/>
        <w:ind w:firstLine="709"/>
        <w:jc w:val="both"/>
        <w:rPr>
          <w:rFonts w:ascii="Times New Roman" w:eastAsia="Times New Roman" w:hAnsi="Times New Roman" w:cs="Times New Roman"/>
          <w:color w:val="000000"/>
          <w:sz w:val="24"/>
          <w:szCs w:val="24"/>
          <w:lang w:eastAsia="ru-RU"/>
        </w:rPr>
      </w:pPr>
      <w:r w:rsidRPr="00EF4BC6">
        <w:rPr>
          <w:rFonts w:ascii="Times New Roman" w:eastAsia="Times New Roman" w:hAnsi="Times New Roman" w:cs="Times New Roman"/>
          <w:color w:val="000000"/>
          <w:sz w:val="24"/>
          <w:szCs w:val="24"/>
          <w:lang w:eastAsia="ru-RU"/>
        </w:rPr>
        <w:t xml:space="preserve">Учитывая динамику поступления налога на имущество физических лиц в 2021-2022 годах и прогнозируемое увеличение к оценке 2023 года, прогнозные показатели, включенные в проект Решения о бюджете города, </w:t>
      </w:r>
      <w:r w:rsidR="00F57729">
        <w:rPr>
          <w:rFonts w:ascii="Times New Roman" w:eastAsia="Times New Roman" w:hAnsi="Times New Roman" w:cs="Times New Roman"/>
          <w:color w:val="000000"/>
          <w:sz w:val="24"/>
          <w:szCs w:val="24"/>
          <w:lang w:eastAsia="ru-RU"/>
        </w:rPr>
        <w:t xml:space="preserve">возможно </w:t>
      </w:r>
      <w:r w:rsidRPr="00EF4BC6">
        <w:rPr>
          <w:rFonts w:ascii="Times New Roman" w:eastAsia="Times New Roman" w:hAnsi="Times New Roman" w:cs="Times New Roman"/>
          <w:color w:val="000000"/>
          <w:sz w:val="24"/>
          <w:szCs w:val="24"/>
          <w:lang w:eastAsia="ru-RU"/>
        </w:rPr>
        <w:t>принять за основу.</w:t>
      </w:r>
    </w:p>
    <w:p w:rsidR="00EF4BC6" w:rsidRPr="00EF4BC6" w:rsidRDefault="00F57729" w:rsidP="001834A4">
      <w:pPr>
        <w:tabs>
          <w:tab w:val="left" w:pos="0"/>
        </w:tabs>
        <w:spacing w:after="0" w:line="240" w:lineRule="auto"/>
        <w:ind w:firstLine="709"/>
        <w:jc w:val="both"/>
        <w:rPr>
          <w:rFonts w:ascii="Times New Roman" w:eastAsia="Times New Roman" w:hAnsi="Times New Roman" w:cs="Times New Roman"/>
          <w:color w:val="000000"/>
          <w:sz w:val="24"/>
          <w:szCs w:val="24"/>
          <w:lang w:eastAsia="ru-RU"/>
        </w:rPr>
      </w:pPr>
      <w:r w:rsidRPr="00F57729">
        <w:rPr>
          <w:rFonts w:ascii="Times New Roman" w:eastAsia="Times New Roman" w:hAnsi="Times New Roman" w:cs="Times New Roman"/>
          <w:color w:val="000000"/>
          <w:sz w:val="24"/>
          <w:szCs w:val="24"/>
          <w:lang w:eastAsia="ru-RU"/>
        </w:rPr>
        <w:t>Доход от земельного налога прогнозируется в объеме 291 700,00 тыс. рублей в 2024 году, 320 700,00 тыс. рублей в 2025 году и 322 171,00 тыс. рублей в 2026 году</w:t>
      </w:r>
      <w:r>
        <w:rPr>
          <w:rFonts w:ascii="Times New Roman" w:eastAsia="Times New Roman" w:hAnsi="Times New Roman" w:cs="Times New Roman"/>
          <w:color w:val="000000"/>
          <w:sz w:val="24"/>
          <w:szCs w:val="24"/>
          <w:lang w:eastAsia="ru-RU"/>
        </w:rPr>
        <w:t xml:space="preserve">. </w:t>
      </w:r>
      <w:r w:rsidR="00EF4BC6" w:rsidRPr="00EF4BC6">
        <w:rPr>
          <w:rFonts w:ascii="Times New Roman" w:eastAsia="Times New Roman" w:hAnsi="Times New Roman" w:cs="Times New Roman"/>
          <w:color w:val="000000"/>
          <w:sz w:val="24"/>
          <w:szCs w:val="24"/>
          <w:lang w:eastAsia="ru-RU"/>
        </w:rPr>
        <w:t>На 2024 прогнозируется прирост земельного налога к оценке 2023 года на 43% и ежегодный рост на 2025-2026 годы к предыдущему году.</w:t>
      </w:r>
    </w:p>
    <w:p w:rsidR="00EF4BC6" w:rsidRPr="00EF4BC6" w:rsidRDefault="00F57729" w:rsidP="001834A4">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EF4BC6" w:rsidRPr="00EF4BC6">
        <w:rPr>
          <w:rFonts w:ascii="Times New Roman" w:eastAsia="Times New Roman" w:hAnsi="Times New Roman" w:cs="Times New Roman"/>
          <w:sz w:val="24"/>
          <w:szCs w:val="24"/>
          <w:lang w:eastAsia="ru-RU"/>
        </w:rPr>
        <w:t xml:space="preserve">едополученные доходы бюджета города по земельному налогу, связанные с </w:t>
      </w:r>
      <w:r>
        <w:rPr>
          <w:rFonts w:ascii="Times New Roman" w:eastAsia="Times New Roman" w:hAnsi="Times New Roman" w:cs="Times New Roman"/>
          <w:sz w:val="24"/>
          <w:szCs w:val="24"/>
          <w:lang w:eastAsia="ru-RU"/>
        </w:rPr>
        <w:t xml:space="preserve">соответствующим </w:t>
      </w:r>
      <w:r w:rsidR="00EF4BC6" w:rsidRPr="00EF4BC6">
        <w:rPr>
          <w:rFonts w:ascii="Times New Roman" w:eastAsia="Times New Roman" w:hAnsi="Times New Roman" w:cs="Times New Roman"/>
          <w:sz w:val="24"/>
          <w:szCs w:val="24"/>
          <w:lang w:eastAsia="ru-RU"/>
        </w:rPr>
        <w:t xml:space="preserve">решением Думы города, устанавливающим льготы и пониженные ставки по земельному налогу, </w:t>
      </w:r>
      <w:r w:rsidR="00B76A8A">
        <w:rPr>
          <w:rFonts w:ascii="Times New Roman" w:eastAsia="Times New Roman" w:hAnsi="Times New Roman" w:cs="Times New Roman"/>
          <w:sz w:val="24"/>
          <w:szCs w:val="24"/>
          <w:lang w:eastAsia="ru-RU"/>
        </w:rPr>
        <w:t>в</w:t>
      </w:r>
      <w:r w:rsidR="00EF4BC6" w:rsidRPr="00EF4BC6">
        <w:rPr>
          <w:rFonts w:ascii="Times New Roman" w:eastAsia="Times New Roman" w:hAnsi="Times New Roman" w:cs="Times New Roman"/>
          <w:sz w:val="24"/>
          <w:szCs w:val="24"/>
          <w:lang w:eastAsia="ru-RU"/>
        </w:rPr>
        <w:t xml:space="preserve"> 2024 год</w:t>
      </w:r>
      <w:r w:rsidR="00991219">
        <w:rPr>
          <w:rFonts w:ascii="Times New Roman" w:eastAsia="Times New Roman" w:hAnsi="Times New Roman" w:cs="Times New Roman"/>
          <w:sz w:val="24"/>
          <w:szCs w:val="24"/>
          <w:lang w:eastAsia="ru-RU"/>
        </w:rPr>
        <w:t>у</w:t>
      </w:r>
      <w:r w:rsidR="00EF4BC6" w:rsidRPr="00EF4BC6">
        <w:rPr>
          <w:rFonts w:ascii="Times New Roman" w:eastAsia="Times New Roman" w:hAnsi="Times New Roman" w:cs="Times New Roman"/>
          <w:sz w:val="24"/>
          <w:szCs w:val="24"/>
          <w:lang w:eastAsia="ru-RU"/>
        </w:rPr>
        <w:t xml:space="preserve"> составят 140 658,30 тыс. рублей. </w:t>
      </w:r>
    </w:p>
    <w:p w:rsidR="00EF4BC6" w:rsidRPr="00EF4BC6" w:rsidRDefault="00F57729" w:rsidP="001834A4">
      <w:pPr>
        <w:tabs>
          <w:tab w:val="left" w:pos="0"/>
        </w:tabs>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w:t>
      </w:r>
      <w:r w:rsidR="00EF4BC6" w:rsidRPr="00EF4BC6">
        <w:rPr>
          <w:rFonts w:ascii="Times New Roman" w:eastAsia="Times New Roman" w:hAnsi="Times New Roman" w:cs="Times New Roman"/>
          <w:color w:val="000000"/>
          <w:sz w:val="24"/>
          <w:szCs w:val="24"/>
          <w:lang w:eastAsia="ru-RU"/>
        </w:rPr>
        <w:t>а 01.11.2023 года задолженность по земельному налогу со</w:t>
      </w:r>
      <w:r>
        <w:rPr>
          <w:rFonts w:ascii="Times New Roman" w:eastAsia="Times New Roman" w:hAnsi="Times New Roman" w:cs="Times New Roman"/>
          <w:color w:val="000000"/>
          <w:sz w:val="24"/>
          <w:szCs w:val="24"/>
          <w:lang w:eastAsia="ru-RU"/>
        </w:rPr>
        <w:t xml:space="preserve">ставляет 58 727,00 тыс. рублей, то есть </w:t>
      </w:r>
      <w:r w:rsidR="00EF4BC6" w:rsidRPr="00EF4BC6">
        <w:rPr>
          <w:rFonts w:ascii="Times New Roman" w:eastAsia="Times New Roman" w:hAnsi="Times New Roman" w:cs="Times New Roman"/>
          <w:color w:val="000000"/>
          <w:sz w:val="24"/>
          <w:szCs w:val="24"/>
          <w:lang w:eastAsia="ru-RU"/>
        </w:rPr>
        <w:t>имеется потенциал поступления доходов по данному налоговому источнику в бюджет города в объеме имеющейся задолженности.</w:t>
      </w:r>
    </w:p>
    <w:p w:rsidR="00EF4BC6" w:rsidRPr="00EF4BC6" w:rsidRDefault="00EF4BC6" w:rsidP="001834A4">
      <w:pPr>
        <w:tabs>
          <w:tab w:val="left" w:pos="0"/>
        </w:tabs>
        <w:spacing w:after="0" w:line="240" w:lineRule="auto"/>
        <w:ind w:firstLine="709"/>
        <w:jc w:val="both"/>
        <w:rPr>
          <w:rFonts w:ascii="Times New Roman" w:eastAsia="Times New Roman" w:hAnsi="Times New Roman" w:cs="Times New Roman"/>
          <w:color w:val="000000"/>
          <w:sz w:val="24"/>
          <w:szCs w:val="24"/>
          <w:lang w:eastAsia="ru-RU"/>
        </w:rPr>
      </w:pPr>
      <w:r w:rsidRPr="00EF4BC6">
        <w:rPr>
          <w:rFonts w:ascii="Times New Roman" w:eastAsia="Times New Roman" w:hAnsi="Times New Roman" w:cs="Times New Roman"/>
          <w:color w:val="000000"/>
          <w:sz w:val="24"/>
          <w:szCs w:val="24"/>
          <w:lang w:eastAsia="ru-RU"/>
        </w:rPr>
        <w:lastRenderedPageBreak/>
        <w:t xml:space="preserve">Учитывая динамику поступления земельного налога в 2021-2022 годах, прогнозируемое </w:t>
      </w:r>
      <w:r w:rsidR="00F57729" w:rsidRPr="00EF4BC6">
        <w:rPr>
          <w:rFonts w:ascii="Times New Roman" w:eastAsia="Times New Roman" w:hAnsi="Times New Roman" w:cs="Times New Roman"/>
          <w:color w:val="000000"/>
          <w:sz w:val="24"/>
          <w:szCs w:val="24"/>
          <w:lang w:eastAsia="ru-RU"/>
        </w:rPr>
        <w:t xml:space="preserve">ежегодное </w:t>
      </w:r>
      <w:r w:rsidRPr="00EF4BC6">
        <w:rPr>
          <w:rFonts w:ascii="Times New Roman" w:eastAsia="Times New Roman" w:hAnsi="Times New Roman" w:cs="Times New Roman"/>
          <w:color w:val="000000"/>
          <w:sz w:val="24"/>
          <w:szCs w:val="24"/>
          <w:lang w:eastAsia="ru-RU"/>
        </w:rPr>
        <w:t>увеличение поступления земельного налога к оценке 2023 года, прогнозные показатели, включенные в проект Решения о бюджете города</w:t>
      </w:r>
      <w:r w:rsidR="001A6446">
        <w:rPr>
          <w:rFonts w:ascii="Times New Roman" w:eastAsia="Times New Roman" w:hAnsi="Times New Roman" w:cs="Times New Roman"/>
          <w:color w:val="000000"/>
          <w:sz w:val="24"/>
          <w:szCs w:val="24"/>
          <w:lang w:eastAsia="ru-RU"/>
        </w:rPr>
        <w:t>,</w:t>
      </w:r>
      <w:r w:rsidRPr="00EF4BC6">
        <w:rPr>
          <w:rFonts w:ascii="Times New Roman" w:eastAsia="Times New Roman" w:hAnsi="Times New Roman" w:cs="Times New Roman"/>
          <w:color w:val="000000"/>
          <w:sz w:val="24"/>
          <w:szCs w:val="24"/>
          <w:lang w:eastAsia="ru-RU"/>
        </w:rPr>
        <w:t xml:space="preserve"> </w:t>
      </w:r>
      <w:r w:rsidR="00F57729">
        <w:rPr>
          <w:rFonts w:ascii="Times New Roman" w:eastAsia="Times New Roman" w:hAnsi="Times New Roman" w:cs="Times New Roman"/>
          <w:color w:val="000000"/>
          <w:sz w:val="24"/>
          <w:szCs w:val="24"/>
          <w:lang w:eastAsia="ru-RU"/>
        </w:rPr>
        <w:t>воз</w:t>
      </w:r>
      <w:r w:rsidRPr="00EF4BC6">
        <w:rPr>
          <w:rFonts w:ascii="Times New Roman" w:eastAsia="Times New Roman" w:hAnsi="Times New Roman" w:cs="Times New Roman"/>
          <w:color w:val="000000"/>
          <w:sz w:val="24"/>
          <w:szCs w:val="24"/>
          <w:lang w:eastAsia="ru-RU"/>
        </w:rPr>
        <w:t>можно принять за основу.</w:t>
      </w:r>
    </w:p>
    <w:p w:rsidR="00EF4BC6" w:rsidRPr="00EF4BC6" w:rsidRDefault="00F57729" w:rsidP="001834A4">
      <w:pPr>
        <w:tabs>
          <w:tab w:val="left" w:pos="0"/>
        </w:tabs>
        <w:spacing w:after="0" w:line="240" w:lineRule="auto"/>
        <w:ind w:firstLine="709"/>
        <w:jc w:val="both"/>
        <w:rPr>
          <w:rFonts w:ascii="Times New Roman" w:eastAsia="Times New Roman" w:hAnsi="Times New Roman" w:cs="Times New Roman"/>
          <w:color w:val="000000"/>
          <w:sz w:val="24"/>
          <w:szCs w:val="24"/>
          <w:lang w:eastAsia="ru-RU"/>
        </w:rPr>
      </w:pPr>
      <w:r w:rsidRPr="00F57729">
        <w:rPr>
          <w:rFonts w:ascii="Times New Roman" w:eastAsia="Calibri" w:hAnsi="Times New Roman" w:cs="Times New Roman"/>
          <w:sz w:val="24"/>
          <w:szCs w:val="24"/>
        </w:rPr>
        <w:t xml:space="preserve">Доход от </w:t>
      </w:r>
      <w:r w:rsidR="00EF4BC6" w:rsidRPr="00F57729">
        <w:rPr>
          <w:rFonts w:ascii="Times New Roman" w:eastAsia="Calibri" w:hAnsi="Times New Roman" w:cs="Times New Roman"/>
          <w:sz w:val="24"/>
          <w:szCs w:val="24"/>
        </w:rPr>
        <w:t xml:space="preserve">поступления транспортного налога </w:t>
      </w:r>
      <w:r w:rsidRPr="00F57729">
        <w:rPr>
          <w:rFonts w:ascii="Times New Roman" w:eastAsia="Calibri" w:hAnsi="Times New Roman" w:cs="Times New Roman"/>
          <w:sz w:val="24"/>
          <w:szCs w:val="24"/>
        </w:rPr>
        <w:t xml:space="preserve">прогнозируется в объеме </w:t>
      </w:r>
      <w:r w:rsidRPr="00F57729">
        <w:rPr>
          <w:rFonts w:ascii="Times New Roman" w:eastAsia="Times New Roman" w:hAnsi="Times New Roman" w:cs="Times New Roman"/>
          <w:color w:val="000000"/>
          <w:sz w:val="24"/>
          <w:szCs w:val="24"/>
          <w:lang w:eastAsia="ru-RU"/>
        </w:rPr>
        <w:t>144 285,70 тыс. рублей в 2024 году, 146 449,98 тыс. рублей в 2025 году и 148 646,73 тыс. рублей в 2026 году.</w:t>
      </w:r>
      <w:r>
        <w:rPr>
          <w:rFonts w:ascii="Times New Roman" w:eastAsia="Times New Roman" w:hAnsi="Times New Roman" w:cs="Times New Roman"/>
          <w:color w:val="000000"/>
          <w:sz w:val="24"/>
          <w:szCs w:val="24"/>
          <w:lang w:eastAsia="ru-RU"/>
        </w:rPr>
        <w:t xml:space="preserve"> П</w:t>
      </w:r>
      <w:r w:rsidR="00EF4BC6" w:rsidRPr="00EF4BC6">
        <w:rPr>
          <w:rFonts w:ascii="Times New Roman" w:eastAsia="Times New Roman" w:hAnsi="Times New Roman" w:cs="Times New Roman"/>
          <w:color w:val="000000"/>
          <w:sz w:val="24"/>
          <w:szCs w:val="24"/>
          <w:lang w:eastAsia="ru-RU"/>
        </w:rPr>
        <w:t>рогнозируется ежегодный рост поступления транспортного налога к оценке 2023 года, к предыдущему году темп роста составит 101,5%.</w:t>
      </w:r>
    </w:p>
    <w:p w:rsidR="00EF4BC6" w:rsidRPr="00EF4BC6" w:rsidRDefault="00F57729" w:rsidP="001834A4">
      <w:pPr>
        <w:tabs>
          <w:tab w:val="left" w:pos="0"/>
        </w:tabs>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w:t>
      </w:r>
      <w:r w:rsidR="00EF4BC6" w:rsidRPr="00EF4BC6">
        <w:rPr>
          <w:rFonts w:ascii="Times New Roman" w:eastAsia="Times New Roman" w:hAnsi="Times New Roman" w:cs="Times New Roman"/>
          <w:color w:val="000000"/>
          <w:sz w:val="24"/>
          <w:szCs w:val="24"/>
          <w:lang w:eastAsia="ru-RU"/>
        </w:rPr>
        <w:t xml:space="preserve">а 01.11.2023 </w:t>
      </w:r>
      <w:r w:rsidR="00C21BEC">
        <w:rPr>
          <w:rFonts w:ascii="Times New Roman" w:eastAsia="Times New Roman" w:hAnsi="Times New Roman" w:cs="Times New Roman"/>
          <w:color w:val="000000"/>
          <w:sz w:val="24"/>
          <w:szCs w:val="24"/>
          <w:lang w:eastAsia="ru-RU"/>
        </w:rPr>
        <w:t xml:space="preserve">год </w:t>
      </w:r>
      <w:r w:rsidR="00EF4BC6" w:rsidRPr="00EF4BC6">
        <w:rPr>
          <w:rFonts w:ascii="Times New Roman" w:eastAsia="Times New Roman" w:hAnsi="Times New Roman" w:cs="Times New Roman"/>
          <w:color w:val="000000"/>
          <w:sz w:val="24"/>
          <w:szCs w:val="24"/>
          <w:lang w:eastAsia="ru-RU"/>
        </w:rPr>
        <w:t xml:space="preserve">задолженность по транспортному налогу составляет 35 811,00 тыс. рублей, </w:t>
      </w:r>
      <w:r>
        <w:rPr>
          <w:rFonts w:ascii="Times New Roman" w:eastAsia="Times New Roman" w:hAnsi="Times New Roman" w:cs="Times New Roman"/>
          <w:color w:val="000000"/>
          <w:sz w:val="24"/>
          <w:szCs w:val="24"/>
          <w:lang w:eastAsia="ru-RU"/>
        </w:rPr>
        <w:t xml:space="preserve">то есть </w:t>
      </w:r>
      <w:r w:rsidRPr="00EF4BC6">
        <w:rPr>
          <w:rFonts w:ascii="Times New Roman" w:eastAsia="Times New Roman" w:hAnsi="Times New Roman" w:cs="Times New Roman"/>
          <w:color w:val="000000"/>
          <w:sz w:val="24"/>
          <w:szCs w:val="24"/>
          <w:lang w:eastAsia="ru-RU"/>
        </w:rPr>
        <w:t>имеется потенциал поступления доходов по данному налоговому источнику в бюджет города в объеме имеющейся задолженности</w:t>
      </w:r>
      <w:r>
        <w:rPr>
          <w:rFonts w:ascii="Times New Roman" w:eastAsia="Times New Roman" w:hAnsi="Times New Roman" w:cs="Times New Roman"/>
          <w:color w:val="000000"/>
          <w:sz w:val="24"/>
          <w:szCs w:val="24"/>
          <w:lang w:eastAsia="ru-RU"/>
        </w:rPr>
        <w:t>.</w:t>
      </w:r>
    </w:p>
    <w:p w:rsidR="00EF4BC6" w:rsidRDefault="00EF4BC6" w:rsidP="001834A4">
      <w:pPr>
        <w:tabs>
          <w:tab w:val="left" w:pos="0"/>
        </w:tabs>
        <w:spacing w:after="0" w:line="240" w:lineRule="auto"/>
        <w:ind w:firstLine="709"/>
        <w:jc w:val="both"/>
        <w:rPr>
          <w:rFonts w:ascii="Times New Roman" w:eastAsia="Times New Roman" w:hAnsi="Times New Roman" w:cs="Times New Roman"/>
          <w:color w:val="000000"/>
          <w:sz w:val="24"/>
          <w:szCs w:val="24"/>
          <w:lang w:eastAsia="ru-RU"/>
        </w:rPr>
      </w:pPr>
      <w:r w:rsidRPr="00EF4BC6">
        <w:rPr>
          <w:rFonts w:ascii="Times New Roman" w:eastAsia="Times New Roman" w:hAnsi="Times New Roman" w:cs="Times New Roman"/>
          <w:color w:val="000000"/>
          <w:sz w:val="24"/>
          <w:szCs w:val="24"/>
          <w:lang w:eastAsia="ru-RU"/>
        </w:rPr>
        <w:t xml:space="preserve">Учитывая динамику поступления транспортного налога в 2021–2023 годах, а также прогнозируемое ежегодное увеличение поступлений, предусмотренные в проекте Решения о бюджете города прогнозные показатели по транспортному налогу </w:t>
      </w:r>
      <w:r w:rsidR="00F57729">
        <w:rPr>
          <w:rFonts w:ascii="Times New Roman" w:eastAsia="Times New Roman" w:hAnsi="Times New Roman" w:cs="Times New Roman"/>
          <w:color w:val="000000"/>
          <w:sz w:val="24"/>
          <w:szCs w:val="24"/>
          <w:lang w:eastAsia="ru-RU"/>
        </w:rPr>
        <w:t xml:space="preserve">возможно </w:t>
      </w:r>
      <w:r w:rsidRPr="00EF4BC6">
        <w:rPr>
          <w:rFonts w:ascii="Times New Roman" w:eastAsia="Times New Roman" w:hAnsi="Times New Roman" w:cs="Times New Roman"/>
          <w:color w:val="000000"/>
          <w:sz w:val="24"/>
          <w:szCs w:val="24"/>
          <w:lang w:eastAsia="ru-RU"/>
        </w:rPr>
        <w:t xml:space="preserve">принять за основу. </w:t>
      </w:r>
    </w:p>
    <w:p w:rsidR="00C21BEC" w:rsidRDefault="00C21BEC" w:rsidP="001834A4">
      <w:pPr>
        <w:tabs>
          <w:tab w:val="left" w:pos="0"/>
        </w:tabs>
        <w:spacing w:after="0" w:line="240" w:lineRule="auto"/>
        <w:ind w:firstLine="709"/>
        <w:jc w:val="both"/>
        <w:rPr>
          <w:rFonts w:ascii="Times New Roman" w:hAnsi="Times New Roman" w:cs="Times New Roman"/>
          <w:sz w:val="16"/>
          <w:szCs w:val="16"/>
        </w:rPr>
      </w:pPr>
    </w:p>
    <w:p w:rsidR="00991898" w:rsidRPr="00E97996" w:rsidRDefault="00991898" w:rsidP="00991898">
      <w:pPr>
        <w:tabs>
          <w:tab w:val="left" w:pos="0"/>
        </w:tabs>
        <w:autoSpaceDE w:val="0"/>
        <w:autoSpaceDN w:val="0"/>
        <w:adjustRightInd w:val="0"/>
        <w:spacing w:after="0" w:line="240" w:lineRule="auto"/>
        <w:ind w:firstLine="709"/>
        <w:jc w:val="center"/>
        <w:rPr>
          <w:rFonts w:ascii="Times New Roman" w:eastAsia="Calibri" w:hAnsi="Times New Roman" w:cs="Times New Roman"/>
          <w:i/>
          <w:sz w:val="24"/>
          <w:szCs w:val="24"/>
        </w:rPr>
      </w:pPr>
      <w:r w:rsidRPr="00BE5883">
        <w:rPr>
          <w:rFonts w:ascii="Times New Roman" w:hAnsi="Times New Roman" w:cs="Times New Roman"/>
          <w:i/>
          <w:sz w:val="24"/>
          <w:szCs w:val="24"/>
        </w:rPr>
        <w:t>Оценка эффективности предоставления налоговых и иных льгот и преимуществ. Анализ прогнозируемого объема выпадающих доходов, обусловленного налоговыми льготами, освобождениями и иными преференциями по налогам, в том числе налоговых расходов города</w:t>
      </w:r>
    </w:p>
    <w:p w:rsidR="00991898" w:rsidRPr="00991898" w:rsidRDefault="00991898" w:rsidP="00991898">
      <w:pPr>
        <w:tabs>
          <w:tab w:val="left" w:pos="0"/>
          <w:tab w:val="left" w:pos="567"/>
        </w:tabs>
        <w:spacing w:after="0" w:line="240" w:lineRule="auto"/>
        <w:ind w:firstLine="709"/>
        <w:jc w:val="center"/>
        <w:rPr>
          <w:rFonts w:ascii="Times New Roman" w:hAnsi="Times New Roman" w:cs="Times New Roman"/>
          <w:i/>
          <w:color w:val="00B050"/>
          <w:sz w:val="16"/>
          <w:szCs w:val="16"/>
        </w:rPr>
      </w:pPr>
    </w:p>
    <w:p w:rsidR="00991898" w:rsidRPr="00BE5883" w:rsidRDefault="00991898" w:rsidP="00991898">
      <w:pPr>
        <w:tabs>
          <w:tab w:val="left" w:pos="0"/>
          <w:tab w:val="left" w:pos="567"/>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E5883">
        <w:rPr>
          <w:rFonts w:ascii="Times New Roman" w:eastAsia="Times New Roman" w:hAnsi="Times New Roman" w:cs="Times New Roman"/>
          <w:sz w:val="24"/>
          <w:szCs w:val="24"/>
          <w:lang w:eastAsia="ru-RU"/>
        </w:rPr>
        <w:t xml:space="preserve">Ожидаемый объем выпадающих доходов бюджета города, связанных с установлением </w:t>
      </w:r>
      <w:r>
        <w:rPr>
          <w:rFonts w:ascii="Times New Roman" w:eastAsia="Times New Roman" w:hAnsi="Times New Roman" w:cs="Times New Roman"/>
          <w:sz w:val="24"/>
          <w:szCs w:val="24"/>
          <w:lang w:eastAsia="ru-RU"/>
        </w:rPr>
        <w:t xml:space="preserve">соответствующими </w:t>
      </w:r>
      <w:r w:rsidRPr="00BE5883">
        <w:rPr>
          <w:rFonts w:ascii="Times New Roman" w:eastAsia="Times New Roman" w:hAnsi="Times New Roman" w:cs="Times New Roman"/>
          <w:sz w:val="24"/>
          <w:szCs w:val="24"/>
          <w:lang w:eastAsia="ru-RU"/>
        </w:rPr>
        <w:t>решениями Думы города дополнительных налоговых льгот по местным налогам</w:t>
      </w:r>
      <w:r>
        <w:rPr>
          <w:rFonts w:ascii="Times New Roman" w:eastAsia="Times New Roman" w:hAnsi="Times New Roman" w:cs="Times New Roman"/>
          <w:sz w:val="24"/>
          <w:szCs w:val="24"/>
          <w:lang w:eastAsia="ru-RU"/>
        </w:rPr>
        <w:t xml:space="preserve">, </w:t>
      </w:r>
      <w:r w:rsidRPr="00BE5883">
        <w:rPr>
          <w:rFonts w:ascii="Times New Roman" w:eastAsia="Times New Roman" w:hAnsi="Times New Roman" w:cs="Times New Roman"/>
          <w:sz w:val="24"/>
          <w:szCs w:val="24"/>
          <w:lang w:eastAsia="ru-RU"/>
        </w:rPr>
        <w:t>составит 144 269,90 тыс. рублей в 2024 году, 144 479,90 тыс. рублей в 2025 году и 144 539,90 тыс. рублей в 2026 году, что ниже налоговых расходов 2023 года (241 189,90 тыс. рублей).</w:t>
      </w:r>
      <w:r>
        <w:rPr>
          <w:rFonts w:ascii="Times New Roman" w:eastAsia="Times New Roman" w:hAnsi="Times New Roman" w:cs="Times New Roman"/>
          <w:sz w:val="24"/>
          <w:szCs w:val="24"/>
          <w:lang w:eastAsia="ru-RU"/>
        </w:rPr>
        <w:t xml:space="preserve"> При этом в указанной сумме не учтены </w:t>
      </w:r>
      <w:r w:rsidRPr="00BE5883">
        <w:rPr>
          <w:rFonts w:ascii="Times New Roman" w:eastAsia="Calibri" w:hAnsi="Times New Roman" w:cs="Times New Roman"/>
          <w:sz w:val="24"/>
          <w:szCs w:val="24"/>
          <w:lang w:eastAsia="ru-RU"/>
        </w:rPr>
        <w:t>не</w:t>
      </w:r>
      <w:r>
        <w:rPr>
          <w:rFonts w:ascii="Times New Roman" w:eastAsia="Calibri" w:hAnsi="Times New Roman" w:cs="Times New Roman"/>
          <w:sz w:val="24"/>
          <w:szCs w:val="24"/>
          <w:lang w:eastAsia="ru-RU"/>
        </w:rPr>
        <w:t>до</w:t>
      </w:r>
      <w:r w:rsidRPr="00BE5883">
        <w:rPr>
          <w:rFonts w:ascii="Times New Roman" w:eastAsia="Calibri" w:hAnsi="Times New Roman" w:cs="Times New Roman"/>
          <w:sz w:val="24"/>
          <w:szCs w:val="24"/>
          <w:lang w:eastAsia="ru-RU"/>
        </w:rPr>
        <w:t>полученные доходы по налогу на имущество физических лиц в связи с применением пониженной ставки в размере 0,85%</w:t>
      </w:r>
      <w:r>
        <w:rPr>
          <w:rFonts w:ascii="Times New Roman" w:eastAsia="Calibri" w:hAnsi="Times New Roman" w:cs="Times New Roman"/>
          <w:sz w:val="24"/>
          <w:szCs w:val="24"/>
          <w:lang w:eastAsia="ru-RU"/>
        </w:rPr>
        <w:t xml:space="preserve">, которые </w:t>
      </w:r>
      <w:r w:rsidRPr="00BE5883">
        <w:rPr>
          <w:rFonts w:ascii="Times New Roman" w:eastAsia="Calibri" w:hAnsi="Times New Roman" w:cs="Times New Roman"/>
          <w:sz w:val="24"/>
          <w:szCs w:val="24"/>
          <w:lang w:eastAsia="ru-RU"/>
        </w:rPr>
        <w:t xml:space="preserve">составят 91 047,59 тыс. рублей. </w:t>
      </w:r>
      <w:r>
        <w:rPr>
          <w:rFonts w:ascii="Times New Roman" w:eastAsia="Calibri" w:hAnsi="Times New Roman" w:cs="Times New Roman"/>
          <w:sz w:val="24"/>
          <w:szCs w:val="24"/>
          <w:lang w:eastAsia="ru-RU"/>
        </w:rPr>
        <w:t>Таким образом</w:t>
      </w:r>
      <w:r w:rsidRPr="00BE5883">
        <w:rPr>
          <w:rFonts w:ascii="Times New Roman" w:eastAsia="Calibri" w:hAnsi="Times New Roman" w:cs="Times New Roman"/>
          <w:sz w:val="24"/>
          <w:szCs w:val="24"/>
          <w:lang w:eastAsia="ru-RU"/>
        </w:rPr>
        <w:t>, налоговые расходы на 2024 год составят 235 317,49 тыс. рублей.</w:t>
      </w:r>
    </w:p>
    <w:p w:rsidR="00991898" w:rsidRPr="00BE5883" w:rsidRDefault="00991898" w:rsidP="00991898">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E5883">
        <w:rPr>
          <w:rFonts w:ascii="Times New Roman" w:eastAsia="Times New Roman" w:hAnsi="Times New Roman" w:cs="Times New Roman"/>
          <w:sz w:val="24"/>
          <w:szCs w:val="24"/>
          <w:lang w:eastAsia="ru-RU"/>
        </w:rPr>
        <w:t xml:space="preserve">Оценка эффективности налоговых расходов будет осуществляться в срок, установленный Порядком оценки налоговых расходов города Нижневартовска, утвержденным постановлением администрации года от 31.07.2020 </w:t>
      </w:r>
      <w:r>
        <w:rPr>
          <w:rFonts w:ascii="Times New Roman" w:eastAsia="Times New Roman" w:hAnsi="Times New Roman" w:cs="Times New Roman"/>
          <w:sz w:val="24"/>
          <w:szCs w:val="24"/>
          <w:lang w:eastAsia="ru-RU"/>
        </w:rPr>
        <w:t>№ </w:t>
      </w:r>
      <w:r w:rsidRPr="00BE5883">
        <w:rPr>
          <w:rFonts w:ascii="Times New Roman" w:eastAsia="Times New Roman" w:hAnsi="Times New Roman" w:cs="Times New Roman"/>
          <w:sz w:val="24"/>
          <w:szCs w:val="24"/>
          <w:lang w:eastAsia="ru-RU"/>
        </w:rPr>
        <w:t xml:space="preserve">657, а именно до 15 июля года, следующего за отчетным. </w:t>
      </w:r>
    </w:p>
    <w:p w:rsidR="00991898" w:rsidRPr="00C21BEC" w:rsidRDefault="00991898" w:rsidP="001834A4">
      <w:pPr>
        <w:tabs>
          <w:tab w:val="left" w:pos="0"/>
        </w:tabs>
        <w:spacing w:after="0" w:line="240" w:lineRule="auto"/>
        <w:ind w:firstLine="709"/>
        <w:jc w:val="both"/>
        <w:rPr>
          <w:rFonts w:ascii="Times New Roman" w:hAnsi="Times New Roman" w:cs="Times New Roman"/>
          <w:sz w:val="16"/>
          <w:szCs w:val="16"/>
        </w:rPr>
      </w:pPr>
    </w:p>
    <w:p w:rsidR="00C917FD" w:rsidRDefault="00C917FD" w:rsidP="00C02E69">
      <w:pPr>
        <w:tabs>
          <w:tab w:val="left" w:pos="0"/>
        </w:tabs>
        <w:autoSpaceDE w:val="0"/>
        <w:autoSpaceDN w:val="0"/>
        <w:adjustRightInd w:val="0"/>
        <w:spacing w:after="0" w:line="240" w:lineRule="auto"/>
        <w:jc w:val="center"/>
        <w:rPr>
          <w:rFonts w:ascii="Times New Roman" w:hAnsi="Times New Roman" w:cs="Times New Roman"/>
          <w:i/>
          <w:sz w:val="24"/>
          <w:szCs w:val="24"/>
        </w:rPr>
      </w:pPr>
      <w:r w:rsidRPr="00C917FD">
        <w:rPr>
          <w:rFonts w:ascii="Times New Roman" w:hAnsi="Times New Roman" w:cs="Times New Roman"/>
          <w:i/>
          <w:sz w:val="24"/>
          <w:szCs w:val="24"/>
        </w:rPr>
        <w:t>Неналоговые доходы</w:t>
      </w:r>
    </w:p>
    <w:p w:rsidR="00C917FD" w:rsidRPr="00C21BEC" w:rsidRDefault="00C917FD" w:rsidP="001834A4">
      <w:pPr>
        <w:tabs>
          <w:tab w:val="left" w:pos="0"/>
        </w:tabs>
        <w:autoSpaceDE w:val="0"/>
        <w:autoSpaceDN w:val="0"/>
        <w:adjustRightInd w:val="0"/>
        <w:spacing w:after="0" w:line="240" w:lineRule="auto"/>
        <w:ind w:firstLine="709"/>
        <w:jc w:val="center"/>
        <w:rPr>
          <w:rFonts w:ascii="Times New Roman" w:hAnsi="Times New Roman" w:cs="Times New Roman"/>
          <w:i/>
          <w:sz w:val="16"/>
          <w:szCs w:val="16"/>
        </w:rPr>
      </w:pPr>
    </w:p>
    <w:p w:rsidR="00C917FD" w:rsidRPr="00C917FD" w:rsidRDefault="00914A66" w:rsidP="001834A4">
      <w:pPr>
        <w:tabs>
          <w:tab w:val="left" w:pos="0"/>
        </w:tabs>
        <w:spacing w:after="0" w:line="240" w:lineRule="auto"/>
        <w:ind w:firstLine="709"/>
        <w:jc w:val="both"/>
        <w:rPr>
          <w:rFonts w:ascii="Times New Roman" w:eastAsia="Times New Roman" w:hAnsi="Times New Roman" w:cs="Times New Roman"/>
          <w:color w:val="FF0000"/>
          <w:sz w:val="24"/>
          <w:szCs w:val="24"/>
          <w:lang w:eastAsia="ru-RU"/>
        </w:rPr>
      </w:pPr>
      <w:r>
        <w:rPr>
          <w:rFonts w:ascii="Times New Roman" w:eastAsia="Times New Roman" w:hAnsi="Times New Roman" w:cs="Times New Roman"/>
          <w:sz w:val="24"/>
          <w:szCs w:val="24"/>
          <w:lang w:eastAsia="ru-RU"/>
        </w:rPr>
        <w:t>1. </w:t>
      </w:r>
      <w:r w:rsidRPr="00C917FD">
        <w:rPr>
          <w:rFonts w:ascii="Times New Roman" w:eastAsia="Times New Roman" w:hAnsi="Times New Roman" w:cs="Times New Roman"/>
          <w:sz w:val="24"/>
          <w:szCs w:val="24"/>
          <w:lang w:eastAsia="ru-RU"/>
        </w:rPr>
        <w:t>В проекте Решения о бюджете города неналоговые доходы на 2024 год предусмотрены в размере 620 821,87 тыс. рублей, что на 214 051,45 тыс. рублей, или на 25,6%, ниже ожидаемой оценки исполнения неналоговых доходов в 2023 году (834 873,32 тыс. рублей).</w:t>
      </w:r>
      <w:r w:rsidR="001C5B44">
        <w:rPr>
          <w:rFonts w:ascii="Times New Roman" w:eastAsia="Times New Roman" w:hAnsi="Times New Roman" w:cs="Times New Roman"/>
          <w:sz w:val="24"/>
          <w:szCs w:val="24"/>
          <w:lang w:eastAsia="ru-RU"/>
        </w:rPr>
        <w:t xml:space="preserve"> </w:t>
      </w:r>
      <w:r w:rsidR="00C917FD" w:rsidRPr="00C917FD">
        <w:rPr>
          <w:rFonts w:ascii="Times New Roman" w:eastAsia="Times New Roman" w:hAnsi="Times New Roman" w:cs="Times New Roman"/>
          <w:sz w:val="24"/>
          <w:szCs w:val="24"/>
          <w:lang w:eastAsia="ru-RU"/>
        </w:rPr>
        <w:t>Удельный вес неналоговых доходов в общем объеме доходов бюджета города на 2024 год соста</w:t>
      </w:r>
      <w:r w:rsidR="001C5B44">
        <w:rPr>
          <w:rFonts w:ascii="Times New Roman" w:eastAsia="Times New Roman" w:hAnsi="Times New Roman" w:cs="Times New Roman"/>
          <w:sz w:val="24"/>
          <w:szCs w:val="24"/>
          <w:lang w:eastAsia="ru-RU"/>
        </w:rPr>
        <w:t>вит 2,3%</w:t>
      </w:r>
      <w:r w:rsidR="00C917FD" w:rsidRPr="00C917FD">
        <w:rPr>
          <w:rFonts w:ascii="Times New Roman" w:eastAsia="Times New Roman" w:hAnsi="Times New Roman" w:cs="Times New Roman"/>
          <w:sz w:val="24"/>
          <w:szCs w:val="24"/>
          <w:lang w:eastAsia="ru-RU"/>
        </w:rPr>
        <w:t xml:space="preserve">. </w:t>
      </w:r>
    </w:p>
    <w:p w:rsidR="00C917FD" w:rsidRPr="00C917FD" w:rsidRDefault="00914A66" w:rsidP="001834A4">
      <w:pPr>
        <w:widowControl w:val="0"/>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w:t>
      </w:r>
      <w:r w:rsidR="00C917FD" w:rsidRPr="00C917FD">
        <w:rPr>
          <w:rFonts w:ascii="Times New Roman" w:eastAsia="Times New Roman" w:hAnsi="Times New Roman" w:cs="Times New Roman"/>
          <w:sz w:val="24"/>
          <w:szCs w:val="24"/>
        </w:rPr>
        <w:t xml:space="preserve">В структуре неналоговых доходов в 2024 году наибольший удельный вес занимают доходы от использования имущества, находящегося в государственной и муниципальной собственности, на долю которых в проекте бюджета на 2024 год приходится </w:t>
      </w:r>
      <w:r w:rsidR="00C917FD" w:rsidRPr="00C917FD">
        <w:rPr>
          <w:rFonts w:ascii="Times New Roman" w:eastAsia="Times New Roman" w:hAnsi="Times New Roman" w:cs="Times New Roman"/>
          <w:bCs/>
          <w:iCs/>
          <w:sz w:val="24"/>
          <w:szCs w:val="24"/>
        </w:rPr>
        <w:t>83,7</w:t>
      </w:r>
      <w:r w:rsidR="00C917FD" w:rsidRPr="00C917FD">
        <w:rPr>
          <w:rFonts w:ascii="Times New Roman" w:eastAsia="Times New Roman" w:hAnsi="Times New Roman" w:cs="Times New Roman"/>
          <w:sz w:val="24"/>
          <w:szCs w:val="24"/>
        </w:rPr>
        <w:t>%, на 2025 год – 83,8%, на 2026 год – 84,8%</w:t>
      </w:r>
      <w:r w:rsidR="00C21BEC">
        <w:rPr>
          <w:rFonts w:ascii="Times New Roman" w:eastAsia="Times New Roman" w:hAnsi="Times New Roman" w:cs="Times New Roman"/>
          <w:sz w:val="24"/>
          <w:szCs w:val="24"/>
        </w:rPr>
        <w:t xml:space="preserve"> от </w:t>
      </w:r>
      <w:r w:rsidR="00E57E3E">
        <w:rPr>
          <w:rFonts w:ascii="Times New Roman" w:eastAsia="Times New Roman" w:hAnsi="Times New Roman" w:cs="Times New Roman"/>
          <w:sz w:val="24"/>
          <w:szCs w:val="24"/>
        </w:rPr>
        <w:t xml:space="preserve">общего </w:t>
      </w:r>
      <w:r w:rsidR="00C21BEC">
        <w:rPr>
          <w:rFonts w:ascii="Times New Roman" w:eastAsia="Times New Roman" w:hAnsi="Times New Roman" w:cs="Times New Roman"/>
          <w:sz w:val="24"/>
          <w:szCs w:val="24"/>
        </w:rPr>
        <w:t>объема</w:t>
      </w:r>
      <w:r w:rsidR="00C21BEC" w:rsidRPr="00C21BEC">
        <w:rPr>
          <w:rFonts w:ascii="Times New Roman" w:eastAsia="Times New Roman" w:hAnsi="Times New Roman" w:cs="Times New Roman"/>
          <w:sz w:val="24"/>
          <w:szCs w:val="24"/>
        </w:rPr>
        <w:t xml:space="preserve"> </w:t>
      </w:r>
      <w:r w:rsidR="00C21BEC" w:rsidRPr="00C917FD">
        <w:rPr>
          <w:rFonts w:ascii="Times New Roman" w:eastAsia="Times New Roman" w:hAnsi="Times New Roman" w:cs="Times New Roman"/>
          <w:sz w:val="24"/>
          <w:szCs w:val="24"/>
        </w:rPr>
        <w:t>неналоговых доходов бюджета города</w:t>
      </w:r>
      <w:r w:rsidR="00E57E3E">
        <w:rPr>
          <w:rFonts w:ascii="Times New Roman" w:eastAsia="Times New Roman" w:hAnsi="Times New Roman" w:cs="Times New Roman"/>
          <w:sz w:val="24"/>
          <w:szCs w:val="24"/>
        </w:rPr>
        <w:t>.</w:t>
      </w:r>
    </w:p>
    <w:p w:rsidR="00C917FD" w:rsidRDefault="00C917FD" w:rsidP="001834A4">
      <w:pPr>
        <w:tabs>
          <w:tab w:val="left" w:pos="0"/>
          <w:tab w:val="left" w:pos="851"/>
        </w:tabs>
        <w:spacing w:after="0" w:line="240" w:lineRule="auto"/>
        <w:ind w:firstLine="709"/>
        <w:jc w:val="both"/>
        <w:rPr>
          <w:rFonts w:ascii="Times New Roman" w:eastAsia="Times New Roman" w:hAnsi="Times New Roman" w:cs="Times New Roman"/>
          <w:sz w:val="24"/>
          <w:szCs w:val="24"/>
          <w:lang w:eastAsia="ru-RU"/>
        </w:rPr>
      </w:pPr>
      <w:r w:rsidRPr="00C917FD">
        <w:rPr>
          <w:rFonts w:ascii="Times New Roman" w:eastAsia="Times New Roman" w:hAnsi="Times New Roman" w:cs="Times New Roman"/>
          <w:sz w:val="24"/>
          <w:szCs w:val="24"/>
          <w:lang w:eastAsia="ru-RU"/>
        </w:rPr>
        <w:t xml:space="preserve">Прогнозируемый объем доходов от использования имущества, находящегося в государственной и муниципальной собственности, установлен </w:t>
      </w:r>
      <w:r w:rsidR="00E57E3E">
        <w:rPr>
          <w:rFonts w:ascii="Times New Roman" w:eastAsia="Times New Roman" w:hAnsi="Times New Roman" w:cs="Times New Roman"/>
          <w:sz w:val="24"/>
          <w:szCs w:val="24"/>
          <w:lang w:eastAsia="ru-RU"/>
        </w:rPr>
        <w:t>на 2024 год</w:t>
      </w:r>
      <w:r w:rsidR="00E57E3E" w:rsidRPr="00C917FD">
        <w:rPr>
          <w:rFonts w:ascii="Times New Roman" w:eastAsia="Times New Roman" w:hAnsi="Times New Roman" w:cs="Times New Roman"/>
          <w:sz w:val="24"/>
          <w:szCs w:val="24"/>
          <w:lang w:eastAsia="ru-RU"/>
        </w:rPr>
        <w:t xml:space="preserve"> </w:t>
      </w:r>
      <w:r w:rsidRPr="00C917FD">
        <w:rPr>
          <w:rFonts w:ascii="Times New Roman" w:eastAsia="Times New Roman" w:hAnsi="Times New Roman" w:cs="Times New Roman"/>
          <w:sz w:val="24"/>
          <w:szCs w:val="24"/>
          <w:lang w:eastAsia="ru-RU"/>
        </w:rPr>
        <w:t>в размере 519</w:t>
      </w:r>
      <w:r w:rsidR="00914A66">
        <w:rPr>
          <w:rFonts w:ascii="Times New Roman" w:eastAsia="Times New Roman" w:hAnsi="Times New Roman" w:cs="Times New Roman"/>
          <w:sz w:val="24"/>
          <w:szCs w:val="24"/>
          <w:lang w:eastAsia="ru-RU"/>
        </w:rPr>
        <w:t> 682,34 тыс. рублей.</w:t>
      </w:r>
      <w:r w:rsidR="001C5B44">
        <w:rPr>
          <w:rFonts w:ascii="Times New Roman" w:eastAsia="Times New Roman" w:hAnsi="Times New Roman" w:cs="Times New Roman"/>
          <w:sz w:val="24"/>
          <w:szCs w:val="24"/>
          <w:lang w:eastAsia="ru-RU"/>
        </w:rPr>
        <w:t xml:space="preserve"> </w:t>
      </w:r>
      <w:r w:rsidRPr="00C917FD">
        <w:rPr>
          <w:rFonts w:ascii="Times New Roman" w:eastAsia="Times New Roman" w:hAnsi="Times New Roman" w:cs="Times New Roman"/>
          <w:sz w:val="24"/>
          <w:szCs w:val="24"/>
          <w:lang w:eastAsia="ru-RU"/>
        </w:rPr>
        <w:t>В сравнении с 2024 годом в плановом периоде 2025</w:t>
      </w:r>
      <w:r w:rsidR="00E57E3E">
        <w:rPr>
          <w:rFonts w:ascii="Times New Roman" w:eastAsia="Times New Roman" w:hAnsi="Times New Roman" w:cs="Times New Roman"/>
          <w:sz w:val="24"/>
          <w:szCs w:val="24"/>
          <w:lang w:eastAsia="ru-RU"/>
        </w:rPr>
        <w:t xml:space="preserve"> и </w:t>
      </w:r>
      <w:r w:rsidRPr="00C917FD">
        <w:rPr>
          <w:rFonts w:ascii="Times New Roman" w:eastAsia="Times New Roman" w:hAnsi="Times New Roman" w:cs="Times New Roman"/>
          <w:sz w:val="24"/>
          <w:szCs w:val="24"/>
          <w:lang w:eastAsia="ru-RU"/>
        </w:rPr>
        <w:t xml:space="preserve">2026 годов планируется незначительное снижение поступлений по данному источнику дохода на 211,33 тыс. рублей в 2025 году, в котором прогнозируется </w:t>
      </w:r>
      <w:r w:rsidR="00E57E3E">
        <w:rPr>
          <w:rFonts w:ascii="Times New Roman" w:eastAsia="Times New Roman" w:hAnsi="Times New Roman" w:cs="Times New Roman"/>
          <w:sz w:val="24"/>
          <w:szCs w:val="24"/>
          <w:lang w:eastAsia="ru-RU"/>
        </w:rPr>
        <w:t xml:space="preserve">поступление </w:t>
      </w:r>
      <w:r w:rsidRPr="00C917FD">
        <w:rPr>
          <w:rFonts w:ascii="Times New Roman" w:eastAsia="Times New Roman" w:hAnsi="Times New Roman" w:cs="Times New Roman"/>
          <w:sz w:val="24"/>
          <w:szCs w:val="24"/>
          <w:lang w:eastAsia="ru-RU"/>
        </w:rPr>
        <w:t>519 471,01 тыс. рублей, и на 243,84 тыс. рублей в 2026 году</w:t>
      </w:r>
      <w:r w:rsidR="00E57E3E">
        <w:rPr>
          <w:rFonts w:ascii="Times New Roman" w:eastAsia="Times New Roman" w:hAnsi="Times New Roman" w:cs="Times New Roman"/>
          <w:sz w:val="24"/>
          <w:szCs w:val="24"/>
          <w:lang w:eastAsia="ru-RU"/>
        </w:rPr>
        <w:t xml:space="preserve">, в котором прогнозируется поступление </w:t>
      </w:r>
      <w:r w:rsidRPr="00C917FD">
        <w:rPr>
          <w:rFonts w:ascii="Times New Roman" w:eastAsia="Times New Roman" w:hAnsi="Times New Roman" w:cs="Times New Roman"/>
          <w:sz w:val="24"/>
          <w:szCs w:val="24"/>
          <w:lang w:eastAsia="ru-RU"/>
        </w:rPr>
        <w:t>519 438,50 тыс. рублей.</w:t>
      </w:r>
    </w:p>
    <w:p w:rsidR="00C917FD" w:rsidRPr="00C917FD" w:rsidRDefault="00914A66" w:rsidP="001834A4">
      <w:pPr>
        <w:tabs>
          <w:tab w:val="left" w:pos="0"/>
          <w:tab w:val="left" w:pos="851"/>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3. </w:t>
      </w:r>
      <w:r w:rsidR="00E6220D">
        <w:rPr>
          <w:rFonts w:ascii="Times New Roman" w:eastAsia="Times New Roman" w:hAnsi="Times New Roman" w:cs="Times New Roman"/>
          <w:sz w:val="24"/>
          <w:szCs w:val="24"/>
          <w:lang w:eastAsia="ru-RU"/>
        </w:rPr>
        <w:t xml:space="preserve"> </w:t>
      </w:r>
      <w:r w:rsidR="00C917FD" w:rsidRPr="00C917FD">
        <w:rPr>
          <w:rFonts w:ascii="Times New Roman" w:eastAsia="Times New Roman" w:hAnsi="Times New Roman" w:cs="Times New Roman"/>
          <w:bCs/>
          <w:sz w:val="24"/>
          <w:szCs w:val="24"/>
          <w:lang w:eastAsia="ru-RU"/>
        </w:rPr>
        <w:t xml:space="preserve">На долю доходов в виде арендной платы за земельные участки приходится более 80% доходного источника </w:t>
      </w:r>
      <w:r w:rsidR="00C917FD" w:rsidRPr="00C917FD">
        <w:rPr>
          <w:rFonts w:ascii="Times New Roman" w:eastAsia="Times New Roman" w:hAnsi="Times New Roman" w:cs="Times New Roman"/>
          <w:bCs/>
          <w:color w:val="000000"/>
          <w:sz w:val="24"/>
          <w:szCs w:val="24"/>
          <w:lang w:eastAsia="ru-RU"/>
        </w:rPr>
        <w:t xml:space="preserve">от использования имущества, находящегося в </w:t>
      </w:r>
      <w:r w:rsidR="00E57E3E" w:rsidRPr="00C917FD">
        <w:rPr>
          <w:rFonts w:ascii="Times New Roman" w:eastAsia="Times New Roman" w:hAnsi="Times New Roman" w:cs="Times New Roman"/>
          <w:bCs/>
          <w:color w:val="000000"/>
          <w:sz w:val="24"/>
          <w:szCs w:val="24"/>
          <w:lang w:eastAsia="ru-RU"/>
        </w:rPr>
        <w:t xml:space="preserve">государственной </w:t>
      </w:r>
      <w:r w:rsidR="00E57E3E">
        <w:rPr>
          <w:rFonts w:ascii="Times New Roman" w:eastAsia="Times New Roman" w:hAnsi="Times New Roman" w:cs="Times New Roman"/>
          <w:bCs/>
          <w:color w:val="000000"/>
          <w:sz w:val="24"/>
          <w:szCs w:val="24"/>
          <w:lang w:eastAsia="ru-RU"/>
        </w:rPr>
        <w:t>и муниципальной</w:t>
      </w:r>
      <w:r w:rsidR="00C917FD" w:rsidRPr="00C917FD">
        <w:rPr>
          <w:rFonts w:ascii="Times New Roman" w:eastAsia="Times New Roman" w:hAnsi="Times New Roman" w:cs="Times New Roman"/>
          <w:bCs/>
          <w:color w:val="000000"/>
          <w:sz w:val="24"/>
          <w:szCs w:val="24"/>
          <w:lang w:eastAsia="ru-RU"/>
        </w:rPr>
        <w:t xml:space="preserve"> собственности.</w:t>
      </w:r>
      <w:r w:rsidR="001C5B44">
        <w:rPr>
          <w:rFonts w:ascii="Times New Roman" w:eastAsia="Times New Roman" w:hAnsi="Times New Roman" w:cs="Times New Roman"/>
          <w:bCs/>
          <w:color w:val="000000"/>
          <w:sz w:val="24"/>
          <w:szCs w:val="24"/>
          <w:lang w:eastAsia="ru-RU"/>
        </w:rPr>
        <w:t xml:space="preserve"> </w:t>
      </w:r>
      <w:r w:rsidR="00E57E3E">
        <w:rPr>
          <w:rFonts w:ascii="Times New Roman" w:eastAsia="Times New Roman" w:hAnsi="Times New Roman" w:cs="Times New Roman"/>
          <w:bCs/>
          <w:color w:val="000000"/>
          <w:sz w:val="24"/>
          <w:szCs w:val="24"/>
          <w:lang w:eastAsia="ru-RU"/>
        </w:rPr>
        <w:t xml:space="preserve">Поступление доходов </w:t>
      </w:r>
      <w:r w:rsidR="00C917FD" w:rsidRPr="00C917FD">
        <w:rPr>
          <w:rFonts w:ascii="Times New Roman" w:eastAsia="Times New Roman" w:hAnsi="Times New Roman" w:cs="Times New Roman"/>
          <w:sz w:val="24"/>
          <w:szCs w:val="24"/>
          <w:lang w:eastAsia="ru-RU"/>
        </w:rPr>
        <w:t>в виде арендной платы за земельные участки на 2024 год предусмотрен</w:t>
      </w:r>
      <w:r w:rsidR="00E57E3E">
        <w:rPr>
          <w:rFonts w:ascii="Times New Roman" w:eastAsia="Times New Roman" w:hAnsi="Times New Roman" w:cs="Times New Roman"/>
          <w:sz w:val="24"/>
          <w:szCs w:val="24"/>
          <w:lang w:eastAsia="ru-RU"/>
        </w:rPr>
        <w:t>о</w:t>
      </w:r>
      <w:r w:rsidR="00C917FD" w:rsidRPr="00C917FD">
        <w:rPr>
          <w:rFonts w:ascii="Times New Roman" w:eastAsia="Times New Roman" w:hAnsi="Times New Roman" w:cs="Times New Roman"/>
          <w:sz w:val="24"/>
          <w:szCs w:val="24"/>
          <w:lang w:eastAsia="ru-RU"/>
        </w:rPr>
        <w:t xml:space="preserve"> в размере 423 000,00 тыс. рублей, </w:t>
      </w:r>
      <w:r w:rsidR="00E57E3E">
        <w:rPr>
          <w:rFonts w:ascii="Times New Roman" w:eastAsia="Times New Roman" w:hAnsi="Times New Roman" w:cs="Times New Roman"/>
          <w:sz w:val="24"/>
          <w:szCs w:val="24"/>
          <w:lang w:eastAsia="ru-RU"/>
        </w:rPr>
        <w:t>что</w:t>
      </w:r>
      <w:r w:rsidR="00C917FD" w:rsidRPr="00C917FD">
        <w:rPr>
          <w:rFonts w:ascii="Times New Roman" w:eastAsia="Times New Roman" w:hAnsi="Times New Roman" w:cs="Times New Roman"/>
          <w:sz w:val="24"/>
          <w:szCs w:val="24"/>
          <w:lang w:eastAsia="ru-RU"/>
        </w:rPr>
        <w:t xml:space="preserve"> на 160 500,00 тыс. рублей, или на 27,5%, ниже ожидаемой оценки исполнения в 202</w:t>
      </w:r>
      <w:r w:rsidR="00E6220D">
        <w:rPr>
          <w:rFonts w:ascii="Times New Roman" w:eastAsia="Times New Roman" w:hAnsi="Times New Roman" w:cs="Times New Roman"/>
          <w:sz w:val="24"/>
          <w:szCs w:val="24"/>
          <w:lang w:eastAsia="ru-RU"/>
        </w:rPr>
        <w:t>3 году (583 500,00 тыс. рублей)</w:t>
      </w:r>
      <w:r w:rsidR="00E57E3E">
        <w:rPr>
          <w:rFonts w:ascii="Times New Roman" w:eastAsia="Times New Roman" w:hAnsi="Times New Roman" w:cs="Times New Roman"/>
          <w:sz w:val="24"/>
          <w:szCs w:val="24"/>
          <w:lang w:eastAsia="ru-RU"/>
        </w:rPr>
        <w:t xml:space="preserve"> и</w:t>
      </w:r>
      <w:r w:rsidR="00E6220D">
        <w:rPr>
          <w:rFonts w:ascii="Times New Roman" w:eastAsia="Times New Roman" w:hAnsi="Times New Roman" w:cs="Times New Roman"/>
          <w:sz w:val="24"/>
          <w:szCs w:val="24"/>
          <w:lang w:eastAsia="ru-RU"/>
        </w:rPr>
        <w:t xml:space="preserve"> обусловлено </w:t>
      </w:r>
      <w:r w:rsidR="00C917FD" w:rsidRPr="00C917FD">
        <w:rPr>
          <w:rFonts w:ascii="Times New Roman" w:eastAsia="Times New Roman" w:hAnsi="Times New Roman" w:cs="Times New Roman"/>
          <w:sz w:val="24"/>
          <w:szCs w:val="24"/>
          <w:lang w:eastAsia="ru-RU"/>
        </w:rPr>
        <w:t>перерасчетом размера арендной платы за земельные участки с учетом утвержденных результатов определения кадастрово</w:t>
      </w:r>
      <w:r w:rsidR="00E6220D">
        <w:rPr>
          <w:rFonts w:ascii="Times New Roman" w:eastAsia="Times New Roman" w:hAnsi="Times New Roman" w:cs="Times New Roman"/>
          <w:sz w:val="24"/>
          <w:szCs w:val="24"/>
          <w:lang w:eastAsia="ru-RU"/>
        </w:rPr>
        <w:t>й стоимости земельных участков.</w:t>
      </w:r>
    </w:p>
    <w:p w:rsidR="00C917FD" w:rsidRDefault="001C5B44" w:rsidP="001834A4">
      <w:pPr>
        <w:tabs>
          <w:tab w:val="left" w:pos="0"/>
        </w:tabs>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Calibri" w:hAnsi="Times New Roman" w:cs="Times New Roman"/>
          <w:sz w:val="24"/>
          <w:szCs w:val="24"/>
        </w:rPr>
        <w:t>О</w:t>
      </w:r>
      <w:r w:rsidR="00C917FD" w:rsidRPr="00C917FD">
        <w:rPr>
          <w:rFonts w:ascii="Times New Roman" w:eastAsia="Times New Roman" w:hAnsi="Times New Roman" w:cs="Times New Roman"/>
          <w:iCs/>
          <w:sz w:val="24"/>
          <w:szCs w:val="24"/>
          <w:lang w:eastAsia="ru-RU"/>
        </w:rPr>
        <w:t xml:space="preserve">бъем доходов, </w:t>
      </w:r>
      <w:r w:rsidR="00C917FD" w:rsidRPr="00C917FD">
        <w:rPr>
          <w:rFonts w:ascii="Times New Roman" w:eastAsia="Times New Roman" w:hAnsi="Times New Roman" w:cs="Times New Roman"/>
          <w:bCs/>
          <w:sz w:val="24"/>
          <w:szCs w:val="24"/>
          <w:lang w:eastAsia="ru-RU"/>
        </w:rPr>
        <w:t xml:space="preserve">получаемых в виде арендной платы за земельные участки, </w:t>
      </w:r>
      <w:r w:rsidR="00C917FD" w:rsidRPr="00C917FD">
        <w:rPr>
          <w:rFonts w:ascii="Times New Roman" w:eastAsia="Times New Roman" w:hAnsi="Times New Roman" w:cs="Times New Roman"/>
          <w:bCs/>
          <w:sz w:val="24"/>
          <w:szCs w:val="24"/>
        </w:rPr>
        <w:t>собственность на которые не разграничена,</w:t>
      </w:r>
      <w:r w:rsidR="00C917FD" w:rsidRPr="00C917FD">
        <w:rPr>
          <w:rFonts w:ascii="Times New Roman" w:eastAsia="Times New Roman" w:hAnsi="Times New Roman" w:cs="Times New Roman"/>
          <w:bCs/>
          <w:sz w:val="24"/>
          <w:szCs w:val="24"/>
          <w:lang w:eastAsia="ru-RU"/>
        </w:rPr>
        <w:t xml:space="preserve"> на 2024–2026 годы спрогнозирован в размере 400 000</w:t>
      </w:r>
      <w:r w:rsidR="00C917FD" w:rsidRPr="00C917FD">
        <w:rPr>
          <w:rFonts w:ascii="Times New Roman" w:eastAsia="Calibri" w:hAnsi="Times New Roman" w:cs="Times New Roman"/>
          <w:sz w:val="24"/>
          <w:szCs w:val="24"/>
        </w:rPr>
        <w:t>,00 тыс. рублей ежегодно</w:t>
      </w:r>
      <w:r w:rsidR="00C917FD" w:rsidRPr="00C917F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w:t>
      </w:r>
      <w:r w:rsidR="00C917FD" w:rsidRPr="00C917FD">
        <w:rPr>
          <w:rFonts w:ascii="Times New Roman" w:eastAsia="Times New Roman" w:hAnsi="Times New Roman" w:cs="Times New Roman"/>
          <w:iCs/>
          <w:sz w:val="24"/>
          <w:szCs w:val="24"/>
          <w:lang w:eastAsia="ru-RU"/>
        </w:rPr>
        <w:t>Во исполнени</w:t>
      </w:r>
      <w:r w:rsidR="00E6220D">
        <w:rPr>
          <w:rFonts w:ascii="Times New Roman" w:eastAsia="Times New Roman" w:hAnsi="Times New Roman" w:cs="Times New Roman"/>
          <w:iCs/>
          <w:sz w:val="24"/>
          <w:szCs w:val="24"/>
          <w:lang w:eastAsia="ru-RU"/>
        </w:rPr>
        <w:t>е установленного администрацией города порядка составления проекта бюджета</w:t>
      </w:r>
      <w:r w:rsidR="00C917FD" w:rsidRPr="00C917FD">
        <w:rPr>
          <w:rFonts w:ascii="Times New Roman" w:eastAsia="Times New Roman" w:hAnsi="Times New Roman" w:cs="Times New Roman"/>
          <w:iCs/>
          <w:sz w:val="24"/>
          <w:szCs w:val="24"/>
          <w:lang w:eastAsia="ru-RU"/>
        </w:rPr>
        <w:t xml:space="preserve"> Департаментом МСиЗР </w:t>
      </w:r>
      <w:r w:rsidR="00C917FD" w:rsidRPr="00C917FD">
        <w:rPr>
          <w:rFonts w:ascii="Times New Roman" w:eastAsia="Times New Roman" w:hAnsi="Times New Roman" w:cs="Times New Roman"/>
          <w:sz w:val="24"/>
          <w:szCs w:val="24"/>
          <w:lang w:eastAsia="ru-RU"/>
        </w:rPr>
        <w:t xml:space="preserve">объем </w:t>
      </w:r>
      <w:r>
        <w:rPr>
          <w:rFonts w:ascii="Times New Roman" w:eastAsia="Times New Roman" w:hAnsi="Times New Roman" w:cs="Times New Roman"/>
          <w:sz w:val="24"/>
          <w:szCs w:val="24"/>
          <w:lang w:eastAsia="ru-RU"/>
        </w:rPr>
        <w:t xml:space="preserve">данных </w:t>
      </w:r>
      <w:r w:rsidR="00C917FD" w:rsidRPr="00C917FD">
        <w:rPr>
          <w:rFonts w:ascii="Times New Roman" w:eastAsia="Times New Roman" w:hAnsi="Times New Roman" w:cs="Times New Roman"/>
          <w:sz w:val="24"/>
          <w:szCs w:val="24"/>
          <w:lang w:eastAsia="ru-RU"/>
        </w:rPr>
        <w:t xml:space="preserve">доходов </w:t>
      </w:r>
      <w:r w:rsidRPr="00C917FD">
        <w:rPr>
          <w:rFonts w:ascii="Times New Roman" w:eastAsia="Times New Roman" w:hAnsi="Times New Roman" w:cs="Times New Roman"/>
          <w:sz w:val="24"/>
          <w:szCs w:val="24"/>
          <w:lang w:eastAsia="ru-RU"/>
        </w:rPr>
        <w:t xml:space="preserve">спрогнозирован </w:t>
      </w:r>
      <w:r w:rsidR="00C917FD" w:rsidRPr="00C917FD">
        <w:rPr>
          <w:rFonts w:ascii="Times New Roman" w:eastAsia="Times New Roman" w:hAnsi="Times New Roman" w:cs="Times New Roman"/>
          <w:sz w:val="24"/>
          <w:szCs w:val="24"/>
          <w:lang w:eastAsia="ru-RU"/>
        </w:rPr>
        <w:t>по состоянию на 01.06.2023</w:t>
      </w:r>
      <w:r w:rsidR="00C21BEC">
        <w:rPr>
          <w:rFonts w:ascii="Times New Roman" w:eastAsia="Times New Roman" w:hAnsi="Times New Roman" w:cs="Times New Roman"/>
          <w:sz w:val="24"/>
          <w:szCs w:val="24"/>
          <w:lang w:eastAsia="ru-RU"/>
        </w:rPr>
        <w:t xml:space="preserve"> года</w:t>
      </w:r>
      <w:r w:rsidR="00C917FD" w:rsidRPr="00C917F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E6220D">
        <w:rPr>
          <w:rFonts w:ascii="Times New Roman" w:eastAsia="Times New Roman" w:hAnsi="Times New Roman" w:cs="Times New Roman"/>
          <w:iCs/>
          <w:sz w:val="24"/>
          <w:szCs w:val="24"/>
          <w:lang w:eastAsia="ru-RU"/>
        </w:rPr>
        <w:t xml:space="preserve">Вместе с тем </w:t>
      </w:r>
      <w:r w:rsidR="00C917FD" w:rsidRPr="00C917FD">
        <w:rPr>
          <w:rFonts w:ascii="Times New Roman" w:eastAsia="Times New Roman" w:hAnsi="Times New Roman" w:cs="Times New Roman"/>
          <w:iCs/>
          <w:sz w:val="24"/>
          <w:szCs w:val="24"/>
          <w:lang w:eastAsia="ru-RU"/>
        </w:rPr>
        <w:t>39 договоров</w:t>
      </w:r>
      <w:r>
        <w:rPr>
          <w:rFonts w:ascii="Times New Roman" w:eastAsia="Times New Roman" w:hAnsi="Times New Roman" w:cs="Times New Roman"/>
          <w:iCs/>
          <w:sz w:val="24"/>
          <w:szCs w:val="24"/>
          <w:lang w:eastAsia="ru-RU"/>
        </w:rPr>
        <w:t xml:space="preserve"> аренды</w:t>
      </w:r>
      <w:r w:rsidR="00C917FD" w:rsidRPr="00C917FD">
        <w:rPr>
          <w:rFonts w:ascii="Times New Roman" w:eastAsia="Times New Roman" w:hAnsi="Times New Roman" w:cs="Times New Roman"/>
          <w:iCs/>
          <w:sz w:val="24"/>
          <w:szCs w:val="24"/>
          <w:lang w:eastAsia="ru-RU"/>
        </w:rPr>
        <w:t xml:space="preserve"> заключено после </w:t>
      </w:r>
      <w:r w:rsidR="00C21BEC">
        <w:rPr>
          <w:rFonts w:ascii="Times New Roman" w:eastAsia="Times New Roman" w:hAnsi="Times New Roman" w:cs="Times New Roman"/>
          <w:iCs/>
          <w:sz w:val="24"/>
          <w:szCs w:val="24"/>
          <w:lang w:eastAsia="ru-RU"/>
        </w:rPr>
        <w:t>указанной даты</w:t>
      </w:r>
      <w:r w:rsidR="00E6220D">
        <w:rPr>
          <w:rFonts w:ascii="Times New Roman" w:eastAsia="Times New Roman" w:hAnsi="Times New Roman" w:cs="Times New Roman"/>
          <w:iCs/>
          <w:sz w:val="24"/>
          <w:szCs w:val="24"/>
          <w:lang w:eastAsia="ru-RU"/>
        </w:rPr>
        <w:t>, с</w:t>
      </w:r>
      <w:r w:rsidR="00C917FD" w:rsidRPr="00C917FD">
        <w:rPr>
          <w:rFonts w:ascii="Times New Roman" w:eastAsia="Times New Roman" w:hAnsi="Times New Roman" w:cs="Times New Roman"/>
          <w:iCs/>
          <w:sz w:val="24"/>
          <w:szCs w:val="24"/>
          <w:lang w:eastAsia="ru-RU"/>
        </w:rPr>
        <w:t xml:space="preserve">умма арендной </w:t>
      </w:r>
      <w:r w:rsidR="00C917FD" w:rsidRPr="008426B1">
        <w:rPr>
          <w:rFonts w:ascii="Times New Roman" w:eastAsia="Times New Roman" w:hAnsi="Times New Roman" w:cs="Times New Roman"/>
          <w:iCs/>
          <w:sz w:val="24"/>
          <w:szCs w:val="24"/>
          <w:lang w:eastAsia="ru-RU"/>
        </w:rPr>
        <w:t xml:space="preserve">платы </w:t>
      </w:r>
      <w:r w:rsidR="00E6220D" w:rsidRPr="008426B1">
        <w:rPr>
          <w:rFonts w:ascii="Times New Roman" w:eastAsia="Times New Roman" w:hAnsi="Times New Roman" w:cs="Times New Roman"/>
          <w:iCs/>
          <w:sz w:val="24"/>
          <w:szCs w:val="24"/>
          <w:lang w:eastAsia="ru-RU"/>
        </w:rPr>
        <w:t xml:space="preserve">по </w:t>
      </w:r>
      <w:r w:rsidRPr="008426B1">
        <w:rPr>
          <w:rFonts w:ascii="Times New Roman" w:eastAsia="Times New Roman" w:hAnsi="Times New Roman" w:cs="Times New Roman"/>
          <w:iCs/>
          <w:sz w:val="24"/>
          <w:szCs w:val="24"/>
          <w:lang w:eastAsia="ru-RU"/>
        </w:rPr>
        <w:t>ним</w:t>
      </w:r>
      <w:r w:rsidR="00E6220D" w:rsidRPr="008426B1">
        <w:rPr>
          <w:rFonts w:ascii="Times New Roman" w:eastAsia="Times New Roman" w:hAnsi="Times New Roman" w:cs="Times New Roman"/>
          <w:iCs/>
          <w:sz w:val="24"/>
          <w:szCs w:val="24"/>
          <w:lang w:eastAsia="ru-RU"/>
        </w:rPr>
        <w:t xml:space="preserve"> </w:t>
      </w:r>
      <w:r w:rsidR="00C917FD" w:rsidRPr="008426B1">
        <w:rPr>
          <w:rFonts w:ascii="Times New Roman" w:eastAsia="Times New Roman" w:hAnsi="Times New Roman" w:cs="Times New Roman"/>
          <w:iCs/>
          <w:sz w:val="24"/>
          <w:szCs w:val="24"/>
          <w:lang w:eastAsia="ru-RU"/>
        </w:rPr>
        <w:t xml:space="preserve">составляет </w:t>
      </w:r>
      <w:r w:rsidR="00E6220D" w:rsidRPr="008426B1">
        <w:rPr>
          <w:rFonts w:ascii="Times New Roman" w:eastAsia="Times New Roman" w:hAnsi="Times New Roman" w:cs="Times New Roman"/>
          <w:iCs/>
          <w:sz w:val="24"/>
          <w:szCs w:val="24"/>
          <w:lang w:eastAsia="ru-RU"/>
        </w:rPr>
        <w:t>1 728,44 тыс. рублей</w:t>
      </w:r>
      <w:r w:rsidR="00E57E3E" w:rsidRPr="008426B1">
        <w:rPr>
          <w:rFonts w:ascii="Times New Roman" w:eastAsia="Times New Roman" w:hAnsi="Times New Roman" w:cs="Times New Roman"/>
          <w:iCs/>
          <w:sz w:val="24"/>
          <w:szCs w:val="24"/>
          <w:lang w:eastAsia="ru-RU"/>
        </w:rPr>
        <w:t xml:space="preserve"> за 6 месяцев</w:t>
      </w:r>
      <w:r w:rsidR="00E6220D" w:rsidRPr="008426B1">
        <w:rPr>
          <w:rFonts w:ascii="Times New Roman" w:eastAsia="Times New Roman" w:hAnsi="Times New Roman" w:cs="Times New Roman"/>
          <w:iCs/>
          <w:sz w:val="24"/>
          <w:szCs w:val="24"/>
          <w:lang w:eastAsia="ru-RU"/>
        </w:rPr>
        <w:t xml:space="preserve">. </w:t>
      </w:r>
      <w:r w:rsidR="00E6220D" w:rsidRPr="008426B1">
        <w:rPr>
          <w:rFonts w:ascii="Times New Roman" w:eastAsia="Times New Roman" w:hAnsi="Times New Roman" w:cs="Times New Roman"/>
          <w:bCs/>
          <w:sz w:val="24"/>
          <w:szCs w:val="24"/>
          <w:lang w:eastAsia="ru-RU"/>
        </w:rPr>
        <w:t>В силу того, что прогноз доходов предоставляется в Департамент финансов до 15 июня текущего года, сумм</w:t>
      </w:r>
      <w:r w:rsidR="00E57E3E" w:rsidRPr="008426B1">
        <w:rPr>
          <w:rFonts w:ascii="Times New Roman" w:eastAsia="Times New Roman" w:hAnsi="Times New Roman" w:cs="Times New Roman"/>
          <w:bCs/>
          <w:sz w:val="24"/>
          <w:szCs w:val="24"/>
          <w:lang w:eastAsia="ru-RU"/>
        </w:rPr>
        <w:t>а</w:t>
      </w:r>
      <w:r w:rsidR="00E6220D" w:rsidRPr="008426B1">
        <w:rPr>
          <w:rFonts w:ascii="Times New Roman" w:eastAsia="Times New Roman" w:hAnsi="Times New Roman" w:cs="Times New Roman"/>
          <w:bCs/>
          <w:sz w:val="24"/>
          <w:szCs w:val="24"/>
          <w:lang w:eastAsia="ru-RU"/>
        </w:rPr>
        <w:t xml:space="preserve"> арендной платы по указанным договорам</w:t>
      </w:r>
      <w:r w:rsidR="00E6220D" w:rsidRPr="008C3069">
        <w:rPr>
          <w:rFonts w:ascii="Times New Roman" w:eastAsia="Times New Roman" w:hAnsi="Times New Roman" w:cs="Times New Roman"/>
          <w:bCs/>
          <w:sz w:val="24"/>
          <w:szCs w:val="24"/>
          <w:lang w:eastAsia="ru-RU"/>
        </w:rPr>
        <w:t xml:space="preserve"> аренды земельных участков не учтен</w:t>
      </w:r>
      <w:r w:rsidR="00E57E3E">
        <w:rPr>
          <w:rFonts w:ascii="Times New Roman" w:eastAsia="Times New Roman" w:hAnsi="Times New Roman" w:cs="Times New Roman"/>
          <w:bCs/>
          <w:sz w:val="24"/>
          <w:szCs w:val="24"/>
          <w:lang w:eastAsia="ru-RU"/>
        </w:rPr>
        <w:t>а</w:t>
      </w:r>
      <w:r w:rsidR="00E6220D" w:rsidRPr="008C3069">
        <w:rPr>
          <w:rFonts w:ascii="Times New Roman" w:eastAsia="Times New Roman" w:hAnsi="Times New Roman" w:cs="Times New Roman"/>
          <w:bCs/>
          <w:sz w:val="24"/>
          <w:szCs w:val="24"/>
          <w:lang w:eastAsia="ru-RU"/>
        </w:rPr>
        <w:t xml:space="preserve"> в прогнозируемом объеме доходов на 2024–2026 годы.</w:t>
      </w:r>
      <w:r w:rsidR="008C3069" w:rsidRPr="008C3069">
        <w:rPr>
          <w:rFonts w:ascii="Times New Roman" w:eastAsia="Times New Roman" w:hAnsi="Times New Roman" w:cs="Times New Roman"/>
          <w:bCs/>
          <w:sz w:val="24"/>
          <w:szCs w:val="24"/>
          <w:lang w:eastAsia="ru-RU"/>
        </w:rPr>
        <w:t xml:space="preserve"> </w:t>
      </w:r>
      <w:r w:rsidR="008426B1">
        <w:rPr>
          <w:rFonts w:ascii="Times New Roman" w:eastAsia="Times New Roman" w:hAnsi="Times New Roman" w:cs="Times New Roman"/>
          <w:bCs/>
          <w:sz w:val="24"/>
          <w:szCs w:val="24"/>
          <w:lang w:eastAsia="ru-RU"/>
        </w:rPr>
        <w:t xml:space="preserve"> Кроме того, установлено несоответствие количества заключенных договоров аренды, указанных в пояснительной записке к проекту бюджета города и </w:t>
      </w:r>
      <w:r w:rsidR="008426B1">
        <w:rPr>
          <w:rFonts w:ascii="Times New Roman" w:eastAsia="Times New Roman" w:hAnsi="Times New Roman" w:cs="Times New Roman"/>
          <w:bCs/>
          <w:sz w:val="24"/>
          <w:szCs w:val="24"/>
        </w:rPr>
        <w:t xml:space="preserve">в </w:t>
      </w:r>
      <w:r w:rsidR="008426B1" w:rsidRPr="008C3069">
        <w:rPr>
          <w:rFonts w:ascii="Times New Roman" w:eastAsia="Times New Roman" w:hAnsi="Times New Roman" w:cs="Times New Roman"/>
          <w:iCs/>
          <w:sz w:val="24"/>
          <w:szCs w:val="24"/>
        </w:rPr>
        <w:t>предоставленны</w:t>
      </w:r>
      <w:r w:rsidR="008426B1">
        <w:rPr>
          <w:rFonts w:ascii="Times New Roman" w:eastAsia="Times New Roman" w:hAnsi="Times New Roman" w:cs="Times New Roman"/>
          <w:iCs/>
          <w:sz w:val="24"/>
          <w:szCs w:val="24"/>
        </w:rPr>
        <w:t xml:space="preserve">х Департаментом МСиЗР </w:t>
      </w:r>
      <w:r w:rsidR="008426B1" w:rsidRPr="008C3069">
        <w:rPr>
          <w:rFonts w:ascii="Times New Roman" w:eastAsia="Times New Roman" w:hAnsi="Times New Roman" w:cs="Times New Roman"/>
          <w:iCs/>
          <w:sz w:val="24"/>
          <w:szCs w:val="24"/>
        </w:rPr>
        <w:t>реестр</w:t>
      </w:r>
      <w:r w:rsidR="008426B1">
        <w:rPr>
          <w:rFonts w:ascii="Times New Roman" w:eastAsia="Times New Roman" w:hAnsi="Times New Roman" w:cs="Times New Roman"/>
          <w:iCs/>
          <w:sz w:val="24"/>
          <w:szCs w:val="24"/>
        </w:rPr>
        <w:t>ах</w:t>
      </w:r>
      <w:r w:rsidR="008426B1" w:rsidRPr="008C3069">
        <w:rPr>
          <w:rFonts w:ascii="Times New Roman" w:eastAsia="Times New Roman" w:hAnsi="Times New Roman" w:cs="Times New Roman"/>
          <w:iCs/>
          <w:sz w:val="24"/>
          <w:szCs w:val="24"/>
        </w:rPr>
        <w:t xml:space="preserve"> договоров</w:t>
      </w:r>
      <w:r w:rsidR="008426B1">
        <w:rPr>
          <w:rFonts w:ascii="Times New Roman" w:eastAsia="Times New Roman" w:hAnsi="Times New Roman" w:cs="Times New Roman"/>
          <w:iCs/>
          <w:sz w:val="24"/>
          <w:szCs w:val="24"/>
        </w:rPr>
        <w:t>, в связи с чем</w:t>
      </w:r>
      <w:r w:rsidR="008426B1">
        <w:rPr>
          <w:rFonts w:ascii="Times New Roman" w:eastAsia="Times New Roman" w:hAnsi="Times New Roman" w:cs="Times New Roman"/>
          <w:bCs/>
          <w:sz w:val="24"/>
          <w:szCs w:val="24"/>
          <w:lang w:eastAsia="ru-RU"/>
        </w:rPr>
        <w:t xml:space="preserve"> общий объем </w:t>
      </w:r>
      <w:r w:rsidR="00C917FD" w:rsidRPr="008C3069">
        <w:rPr>
          <w:rFonts w:ascii="Times New Roman" w:eastAsia="Times New Roman" w:hAnsi="Times New Roman" w:cs="Times New Roman"/>
          <w:bCs/>
          <w:sz w:val="24"/>
          <w:szCs w:val="24"/>
        </w:rPr>
        <w:t>занижени</w:t>
      </w:r>
      <w:r w:rsidR="008426B1">
        <w:rPr>
          <w:rFonts w:ascii="Times New Roman" w:eastAsia="Times New Roman" w:hAnsi="Times New Roman" w:cs="Times New Roman"/>
          <w:bCs/>
          <w:sz w:val="24"/>
          <w:szCs w:val="24"/>
        </w:rPr>
        <w:t>я</w:t>
      </w:r>
      <w:r w:rsidR="00C917FD" w:rsidRPr="008C3069">
        <w:rPr>
          <w:rFonts w:ascii="Times New Roman" w:eastAsia="Times New Roman" w:hAnsi="Times New Roman" w:cs="Times New Roman"/>
          <w:bCs/>
          <w:sz w:val="24"/>
          <w:szCs w:val="24"/>
        </w:rPr>
        <w:t xml:space="preserve"> прогнозной суммы доходов по данному виду на </w:t>
      </w:r>
      <w:r w:rsidR="00C917FD" w:rsidRPr="008C3069">
        <w:rPr>
          <w:rFonts w:ascii="Times New Roman" w:eastAsia="Times New Roman" w:hAnsi="Times New Roman" w:cs="Times New Roman"/>
          <w:sz w:val="24"/>
          <w:szCs w:val="24"/>
        </w:rPr>
        <w:t>2024</w:t>
      </w:r>
      <w:r>
        <w:rPr>
          <w:rFonts w:ascii="Times New Roman" w:eastAsia="Times New Roman" w:hAnsi="Times New Roman" w:cs="Times New Roman"/>
          <w:sz w:val="24"/>
          <w:szCs w:val="24"/>
        </w:rPr>
        <w:t xml:space="preserve"> год</w:t>
      </w:r>
      <w:r w:rsidR="00C917FD" w:rsidRPr="008C3069">
        <w:rPr>
          <w:rFonts w:ascii="Times New Roman" w:eastAsia="Times New Roman" w:hAnsi="Times New Roman" w:cs="Times New Roman"/>
          <w:sz w:val="24"/>
          <w:szCs w:val="24"/>
        </w:rPr>
        <w:t xml:space="preserve"> </w:t>
      </w:r>
      <w:r w:rsidR="008C3069" w:rsidRPr="008C3069">
        <w:rPr>
          <w:rFonts w:ascii="Times New Roman" w:eastAsia="Times New Roman" w:hAnsi="Times New Roman" w:cs="Times New Roman"/>
          <w:bCs/>
          <w:sz w:val="24"/>
          <w:szCs w:val="24"/>
        </w:rPr>
        <w:t>установить не представляется возможным</w:t>
      </w:r>
      <w:r w:rsidR="008426B1">
        <w:rPr>
          <w:rFonts w:ascii="Times New Roman" w:eastAsia="Times New Roman" w:hAnsi="Times New Roman" w:cs="Times New Roman"/>
          <w:bCs/>
          <w:sz w:val="24"/>
          <w:szCs w:val="24"/>
        </w:rPr>
        <w:t>.</w:t>
      </w:r>
    </w:p>
    <w:p w:rsidR="00253FE1" w:rsidRPr="008C3069" w:rsidRDefault="00253FE1" w:rsidP="001834A4">
      <w:pPr>
        <w:tabs>
          <w:tab w:val="left" w:pos="0"/>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iCs/>
          <w:color w:val="FF0000"/>
          <w:sz w:val="24"/>
          <w:szCs w:val="24"/>
          <w:lang w:eastAsia="ru-RU"/>
        </w:rPr>
      </w:pPr>
      <w:r>
        <w:rPr>
          <w:rFonts w:ascii="Times New Roman" w:eastAsia="Times New Roman" w:hAnsi="Times New Roman" w:cs="Times New Roman"/>
          <w:bCs/>
          <w:sz w:val="24"/>
          <w:szCs w:val="24"/>
          <w:lang w:eastAsia="ru-RU"/>
        </w:rPr>
        <w:t>Аналогичное замечание установлено в отношении прогнозирования доходов в виде с</w:t>
      </w:r>
      <w:r w:rsidRPr="00C917FD">
        <w:rPr>
          <w:rFonts w:ascii="Times New Roman" w:eastAsia="Times New Roman" w:hAnsi="Times New Roman" w:cs="Times New Roman"/>
          <w:bCs/>
          <w:sz w:val="24"/>
          <w:szCs w:val="24"/>
        </w:rPr>
        <w:t>редств от продажи права на заключение договоров аренды указанных земельных участков</w:t>
      </w:r>
      <w:r w:rsidRPr="00C917FD">
        <w:rPr>
          <w:rFonts w:ascii="Times New Roman" w:eastAsia="Times New Roman" w:hAnsi="Times New Roman" w:cs="Times New Roman"/>
          <w:sz w:val="24"/>
          <w:szCs w:val="24"/>
        </w:rPr>
        <w:t>.</w:t>
      </w:r>
    </w:p>
    <w:p w:rsidR="00C917FD" w:rsidRPr="008C3069" w:rsidRDefault="00C21BEC" w:rsidP="001834A4">
      <w:pPr>
        <w:tabs>
          <w:tab w:val="left" w:pos="0"/>
        </w:tabs>
        <w:spacing w:after="0" w:line="240" w:lineRule="auto"/>
        <w:ind w:firstLine="709"/>
        <w:jc w:val="both"/>
        <w:rPr>
          <w:rFonts w:ascii="Times New Roman" w:eastAsia="Times New Roman" w:hAnsi="Times New Roman" w:cs="Times New Roman"/>
          <w:b/>
          <w:i/>
          <w:iCs/>
          <w:sz w:val="24"/>
          <w:szCs w:val="24"/>
          <w:lang w:eastAsia="ru-RU"/>
        </w:rPr>
      </w:pPr>
      <w:r>
        <w:rPr>
          <w:rFonts w:ascii="Times New Roman" w:eastAsia="Arial Unicode MS" w:hAnsi="Times New Roman" w:cs="Times New Roman"/>
          <w:b/>
          <w:i/>
          <w:sz w:val="24"/>
          <w:szCs w:val="24"/>
          <w:lang w:eastAsia="ru-RU"/>
        </w:rPr>
        <w:t>С</w:t>
      </w:r>
      <w:r w:rsidR="00C917FD" w:rsidRPr="00E6220D">
        <w:rPr>
          <w:rFonts w:ascii="Times New Roman" w:eastAsia="Arial Unicode MS" w:hAnsi="Times New Roman" w:cs="Times New Roman"/>
          <w:b/>
          <w:i/>
          <w:sz w:val="24"/>
          <w:szCs w:val="24"/>
          <w:lang w:eastAsia="ru-RU"/>
        </w:rPr>
        <w:t xml:space="preserve"> целью обеспечения достоверного прогнозирования следует рассмотреть вопрос об установлении иных</w:t>
      </w:r>
      <w:r>
        <w:rPr>
          <w:rFonts w:ascii="Times New Roman" w:eastAsia="Arial Unicode MS" w:hAnsi="Times New Roman" w:cs="Times New Roman"/>
          <w:b/>
          <w:i/>
          <w:sz w:val="24"/>
          <w:szCs w:val="24"/>
          <w:lang w:eastAsia="ru-RU"/>
        </w:rPr>
        <w:t xml:space="preserve"> (</w:t>
      </w:r>
      <w:r w:rsidR="00C917FD" w:rsidRPr="00E6220D">
        <w:rPr>
          <w:rFonts w:ascii="Times New Roman" w:eastAsia="Arial Unicode MS" w:hAnsi="Times New Roman" w:cs="Times New Roman"/>
          <w:b/>
          <w:i/>
          <w:sz w:val="24"/>
          <w:szCs w:val="24"/>
          <w:lang w:eastAsia="ru-RU"/>
        </w:rPr>
        <w:t>дополнительных</w:t>
      </w:r>
      <w:r>
        <w:rPr>
          <w:rFonts w:ascii="Times New Roman" w:eastAsia="Arial Unicode MS" w:hAnsi="Times New Roman" w:cs="Times New Roman"/>
          <w:b/>
          <w:i/>
          <w:sz w:val="24"/>
          <w:szCs w:val="24"/>
          <w:lang w:eastAsia="ru-RU"/>
        </w:rPr>
        <w:t>)</w:t>
      </w:r>
      <w:r w:rsidR="00C917FD" w:rsidRPr="00E6220D">
        <w:rPr>
          <w:rFonts w:ascii="Times New Roman" w:eastAsia="Arial Unicode MS" w:hAnsi="Times New Roman" w:cs="Times New Roman"/>
          <w:b/>
          <w:i/>
          <w:sz w:val="24"/>
          <w:szCs w:val="24"/>
          <w:lang w:eastAsia="ru-RU"/>
        </w:rPr>
        <w:t xml:space="preserve"> сроков для предоставления</w:t>
      </w:r>
      <w:r>
        <w:rPr>
          <w:rFonts w:ascii="Times New Roman" w:eastAsia="Arial Unicode MS" w:hAnsi="Times New Roman" w:cs="Times New Roman"/>
          <w:b/>
          <w:i/>
          <w:sz w:val="24"/>
          <w:szCs w:val="24"/>
          <w:lang w:eastAsia="ru-RU"/>
        </w:rPr>
        <w:t xml:space="preserve"> (</w:t>
      </w:r>
      <w:r w:rsidR="00C917FD" w:rsidRPr="00E6220D">
        <w:rPr>
          <w:rFonts w:ascii="Times New Roman" w:eastAsia="Arial Unicode MS" w:hAnsi="Times New Roman" w:cs="Times New Roman"/>
          <w:b/>
          <w:i/>
          <w:sz w:val="24"/>
          <w:szCs w:val="24"/>
          <w:lang w:eastAsia="ru-RU"/>
        </w:rPr>
        <w:t>уточнения</w:t>
      </w:r>
      <w:r>
        <w:rPr>
          <w:rFonts w:ascii="Times New Roman" w:eastAsia="Arial Unicode MS" w:hAnsi="Times New Roman" w:cs="Times New Roman"/>
          <w:b/>
          <w:i/>
          <w:sz w:val="24"/>
          <w:szCs w:val="24"/>
          <w:lang w:eastAsia="ru-RU"/>
        </w:rPr>
        <w:t>)</w:t>
      </w:r>
      <w:r w:rsidR="00C917FD" w:rsidRPr="00E6220D">
        <w:rPr>
          <w:rFonts w:ascii="Times New Roman" w:eastAsia="Arial Unicode MS" w:hAnsi="Times New Roman" w:cs="Times New Roman"/>
          <w:b/>
          <w:i/>
          <w:sz w:val="24"/>
          <w:szCs w:val="24"/>
          <w:lang w:eastAsia="ru-RU"/>
        </w:rPr>
        <w:t xml:space="preserve"> главными администраторами доходов информации, необходимой для составления проекта бюджета.</w:t>
      </w:r>
      <w:r>
        <w:rPr>
          <w:rFonts w:ascii="Times New Roman" w:eastAsia="Arial Unicode MS" w:hAnsi="Times New Roman" w:cs="Times New Roman"/>
          <w:b/>
          <w:i/>
          <w:sz w:val="24"/>
          <w:szCs w:val="24"/>
          <w:lang w:eastAsia="ru-RU"/>
        </w:rPr>
        <w:t xml:space="preserve"> </w:t>
      </w:r>
      <w:r w:rsidR="00C917FD" w:rsidRPr="008C3069">
        <w:rPr>
          <w:rFonts w:ascii="Times New Roman" w:eastAsia="Times New Roman" w:hAnsi="Times New Roman" w:cs="Times New Roman"/>
          <w:b/>
          <w:i/>
          <w:iCs/>
          <w:sz w:val="24"/>
          <w:szCs w:val="24"/>
          <w:lang w:eastAsia="ru-RU"/>
        </w:rPr>
        <w:t>Департамент МСиЗР обладает информацией о дальнейшей судьбе муниципального имущества, в частности земельных участков, и может осуществить прогноз не только по действующим договорам аренды, но и по договорам, планируемым к заключению. Считаем целесообразным учесть данные факторы в механизме прогнозирования поступлений</w:t>
      </w:r>
      <w:r w:rsidR="008426B1">
        <w:rPr>
          <w:rFonts w:ascii="Times New Roman" w:eastAsia="Times New Roman" w:hAnsi="Times New Roman" w:cs="Times New Roman"/>
          <w:b/>
          <w:i/>
          <w:iCs/>
          <w:sz w:val="24"/>
          <w:szCs w:val="24"/>
          <w:lang w:eastAsia="ru-RU"/>
        </w:rPr>
        <w:t xml:space="preserve"> от </w:t>
      </w:r>
      <w:r w:rsidR="00C917FD" w:rsidRPr="008C3069">
        <w:rPr>
          <w:rFonts w:ascii="Times New Roman" w:eastAsia="Times New Roman" w:hAnsi="Times New Roman" w:cs="Times New Roman"/>
          <w:b/>
          <w:i/>
          <w:iCs/>
          <w:sz w:val="24"/>
          <w:szCs w:val="24"/>
          <w:lang w:eastAsia="ru-RU"/>
        </w:rPr>
        <w:t>рассматриваемого вида доходов.</w:t>
      </w:r>
    </w:p>
    <w:p w:rsidR="00C917FD" w:rsidRPr="008C3069" w:rsidRDefault="00C917FD" w:rsidP="001834A4">
      <w:pPr>
        <w:tabs>
          <w:tab w:val="left" w:pos="0"/>
        </w:tabs>
        <w:spacing w:after="0" w:line="240" w:lineRule="auto"/>
        <w:ind w:firstLine="709"/>
        <w:jc w:val="both"/>
        <w:rPr>
          <w:rFonts w:ascii="Times New Roman" w:eastAsia="Times New Roman" w:hAnsi="Times New Roman" w:cs="Times New Roman"/>
          <w:color w:val="000000"/>
          <w:sz w:val="24"/>
          <w:szCs w:val="24"/>
          <w:lang w:eastAsia="ru-RU"/>
        </w:rPr>
      </w:pPr>
      <w:r w:rsidRPr="00C917FD">
        <w:rPr>
          <w:rFonts w:ascii="Times New Roman" w:eastAsia="Times New Roman" w:hAnsi="Times New Roman" w:cs="Times New Roman"/>
          <w:bCs/>
          <w:sz w:val="24"/>
          <w:szCs w:val="24"/>
        </w:rPr>
        <w:t>На фоне снижения суммы поступлений от арендной платы за земельные участки сумма дебиторской задолженности по арендной плате</w:t>
      </w:r>
      <w:r w:rsidR="001C5B44">
        <w:rPr>
          <w:rFonts w:ascii="Times New Roman" w:eastAsia="Times New Roman" w:hAnsi="Times New Roman" w:cs="Times New Roman"/>
          <w:sz w:val="24"/>
          <w:szCs w:val="24"/>
        </w:rPr>
        <w:t xml:space="preserve"> </w:t>
      </w:r>
      <w:r w:rsidRPr="00C917FD">
        <w:rPr>
          <w:rFonts w:ascii="Times New Roman" w:eastAsia="Times New Roman" w:hAnsi="Times New Roman" w:cs="Times New Roman"/>
          <w:sz w:val="24"/>
          <w:szCs w:val="24"/>
        </w:rPr>
        <w:t xml:space="preserve">к середине 2023 года составила 458 759,53 тыс. рублей, что немногим меньше размера дебиторской задолженности на 01.01.2023 года </w:t>
      </w:r>
      <w:r w:rsidR="00C21BEC">
        <w:rPr>
          <w:rFonts w:ascii="Times New Roman" w:eastAsia="Times New Roman" w:hAnsi="Times New Roman" w:cs="Times New Roman"/>
          <w:sz w:val="24"/>
          <w:szCs w:val="24"/>
        </w:rPr>
        <w:t>(</w:t>
      </w:r>
      <w:r w:rsidRPr="00C917FD">
        <w:rPr>
          <w:rFonts w:ascii="Times New Roman" w:eastAsia="Times New Roman" w:hAnsi="Times New Roman" w:cs="Times New Roman"/>
          <w:sz w:val="24"/>
          <w:szCs w:val="24"/>
        </w:rPr>
        <w:t>476 827,17 тыс. рублей</w:t>
      </w:r>
      <w:r w:rsidR="00C21BEC">
        <w:rPr>
          <w:rFonts w:ascii="Times New Roman" w:eastAsia="Times New Roman" w:hAnsi="Times New Roman" w:cs="Times New Roman"/>
          <w:sz w:val="24"/>
          <w:szCs w:val="24"/>
        </w:rPr>
        <w:t>), п</w:t>
      </w:r>
      <w:r w:rsidRPr="00C917FD">
        <w:rPr>
          <w:rFonts w:ascii="Times New Roman" w:eastAsia="Times New Roman" w:hAnsi="Times New Roman" w:cs="Times New Roman"/>
          <w:sz w:val="24"/>
          <w:szCs w:val="24"/>
        </w:rPr>
        <w:t>ри этом дебиторск</w:t>
      </w:r>
      <w:r w:rsidR="008426B1">
        <w:rPr>
          <w:rFonts w:ascii="Times New Roman" w:eastAsia="Times New Roman" w:hAnsi="Times New Roman" w:cs="Times New Roman"/>
          <w:sz w:val="24"/>
          <w:szCs w:val="24"/>
        </w:rPr>
        <w:t>ая</w:t>
      </w:r>
      <w:r w:rsidRPr="00C917FD">
        <w:rPr>
          <w:rFonts w:ascii="Times New Roman" w:eastAsia="Times New Roman" w:hAnsi="Times New Roman" w:cs="Times New Roman"/>
          <w:sz w:val="24"/>
          <w:szCs w:val="24"/>
        </w:rPr>
        <w:t xml:space="preserve"> задолженност</w:t>
      </w:r>
      <w:r w:rsidR="008426B1">
        <w:rPr>
          <w:rFonts w:ascii="Times New Roman" w:eastAsia="Times New Roman" w:hAnsi="Times New Roman" w:cs="Times New Roman"/>
          <w:sz w:val="24"/>
          <w:szCs w:val="24"/>
        </w:rPr>
        <w:t>ь в объеме 2,2%</w:t>
      </w:r>
      <w:r w:rsidRPr="00C917FD">
        <w:rPr>
          <w:rFonts w:ascii="Times New Roman" w:eastAsia="Times New Roman" w:hAnsi="Times New Roman" w:cs="Times New Roman"/>
          <w:sz w:val="24"/>
          <w:szCs w:val="24"/>
        </w:rPr>
        <w:t>, или 10 461,43 тыс. рублей, признан</w:t>
      </w:r>
      <w:r w:rsidR="008426B1">
        <w:rPr>
          <w:rFonts w:ascii="Times New Roman" w:eastAsia="Times New Roman" w:hAnsi="Times New Roman" w:cs="Times New Roman"/>
          <w:sz w:val="24"/>
          <w:szCs w:val="24"/>
        </w:rPr>
        <w:t>а</w:t>
      </w:r>
      <w:r w:rsidRPr="00C917FD">
        <w:rPr>
          <w:rFonts w:ascii="Times New Roman" w:eastAsia="Times New Roman" w:hAnsi="Times New Roman" w:cs="Times New Roman"/>
          <w:sz w:val="24"/>
          <w:szCs w:val="24"/>
        </w:rPr>
        <w:t xml:space="preserve"> сомнительной, так как соответствующие арендаторы </w:t>
      </w:r>
      <w:r w:rsidR="008426B1">
        <w:rPr>
          <w:rFonts w:ascii="Times New Roman" w:eastAsia="Times New Roman" w:hAnsi="Times New Roman" w:cs="Times New Roman"/>
          <w:sz w:val="24"/>
          <w:szCs w:val="24"/>
        </w:rPr>
        <w:t>являются</w:t>
      </w:r>
      <w:r w:rsidRPr="00C917FD">
        <w:rPr>
          <w:rFonts w:ascii="Times New Roman" w:eastAsia="Times New Roman" w:hAnsi="Times New Roman" w:cs="Times New Roman"/>
          <w:sz w:val="24"/>
          <w:szCs w:val="24"/>
        </w:rPr>
        <w:t xml:space="preserve"> юридически</w:t>
      </w:r>
      <w:r w:rsidR="008426B1">
        <w:rPr>
          <w:rFonts w:ascii="Times New Roman" w:eastAsia="Times New Roman" w:hAnsi="Times New Roman" w:cs="Times New Roman"/>
          <w:sz w:val="24"/>
          <w:szCs w:val="24"/>
        </w:rPr>
        <w:t>ми</w:t>
      </w:r>
      <w:r w:rsidRPr="00C917FD">
        <w:rPr>
          <w:rFonts w:ascii="Times New Roman" w:eastAsia="Times New Roman" w:hAnsi="Times New Roman" w:cs="Times New Roman"/>
          <w:sz w:val="24"/>
          <w:szCs w:val="24"/>
        </w:rPr>
        <w:t xml:space="preserve"> лица</w:t>
      </w:r>
      <w:r w:rsidR="008426B1">
        <w:rPr>
          <w:rFonts w:ascii="Times New Roman" w:eastAsia="Times New Roman" w:hAnsi="Times New Roman" w:cs="Times New Roman"/>
          <w:sz w:val="24"/>
          <w:szCs w:val="24"/>
        </w:rPr>
        <w:t>ми</w:t>
      </w:r>
      <w:r w:rsidRPr="00C917FD">
        <w:rPr>
          <w:rFonts w:ascii="Times New Roman" w:eastAsia="Times New Roman" w:hAnsi="Times New Roman" w:cs="Times New Roman"/>
          <w:sz w:val="24"/>
          <w:szCs w:val="24"/>
        </w:rPr>
        <w:t xml:space="preserve">, в отношении которых внесена запись в единый государственный реестр юридических лиц о прекращении деятельности. </w:t>
      </w:r>
      <w:r w:rsidRPr="00C917FD">
        <w:rPr>
          <w:rFonts w:ascii="Times New Roman" w:eastAsia="Times New Roman" w:hAnsi="Times New Roman" w:cs="Times New Roman"/>
          <w:bCs/>
          <w:sz w:val="24"/>
          <w:szCs w:val="24"/>
        </w:rPr>
        <w:t xml:space="preserve">Основной причиной незначительного уменьшения по состоянию на 01.01.2023 </w:t>
      </w:r>
      <w:r w:rsidR="00C21BEC">
        <w:rPr>
          <w:rFonts w:ascii="Times New Roman" w:eastAsia="Times New Roman" w:hAnsi="Times New Roman" w:cs="Times New Roman"/>
          <w:bCs/>
          <w:sz w:val="24"/>
          <w:szCs w:val="24"/>
        </w:rPr>
        <w:t xml:space="preserve">года </w:t>
      </w:r>
      <w:r w:rsidRPr="00C917FD">
        <w:rPr>
          <w:rFonts w:ascii="Times New Roman" w:eastAsia="Times New Roman" w:hAnsi="Times New Roman" w:cs="Times New Roman"/>
          <w:bCs/>
          <w:sz w:val="24"/>
          <w:szCs w:val="24"/>
        </w:rPr>
        <w:t xml:space="preserve">дебиторской задолженности является списание безнадежной к взысканию </w:t>
      </w:r>
      <w:r w:rsidRPr="00C917FD">
        <w:rPr>
          <w:rFonts w:ascii="Times New Roman" w:eastAsia="Times New Roman" w:hAnsi="Times New Roman" w:cs="Times New Roman"/>
          <w:color w:val="000000"/>
          <w:sz w:val="24"/>
          <w:szCs w:val="24"/>
          <w:lang w:eastAsia="x-none"/>
        </w:rPr>
        <w:t xml:space="preserve">задолженности по арендной плате за землю в размере </w:t>
      </w:r>
      <w:r w:rsidRPr="00C917FD">
        <w:rPr>
          <w:rFonts w:ascii="Times New Roman" w:eastAsia="Times New Roman" w:hAnsi="Times New Roman" w:cs="Times New Roman"/>
          <w:color w:val="000000"/>
          <w:sz w:val="24"/>
          <w:szCs w:val="24"/>
          <w:lang w:eastAsia="ru-RU"/>
        </w:rPr>
        <w:t xml:space="preserve">35 517,08 </w:t>
      </w:r>
      <w:r w:rsidRPr="008C3069">
        <w:rPr>
          <w:rFonts w:ascii="Times New Roman" w:eastAsia="Times New Roman" w:hAnsi="Times New Roman" w:cs="Times New Roman"/>
          <w:color w:val="000000"/>
          <w:sz w:val="24"/>
          <w:szCs w:val="24"/>
          <w:lang w:eastAsia="ru-RU"/>
        </w:rPr>
        <w:t>тыс. рублей, что является потерями для бюджета города.</w:t>
      </w:r>
    </w:p>
    <w:p w:rsidR="00C917FD" w:rsidRPr="00C917FD" w:rsidRDefault="00C917FD" w:rsidP="001834A4">
      <w:pPr>
        <w:tabs>
          <w:tab w:val="left" w:pos="0"/>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bCs/>
          <w:color w:val="FF0000"/>
          <w:sz w:val="24"/>
          <w:szCs w:val="24"/>
          <w:lang w:eastAsia="ru-RU"/>
        </w:rPr>
      </w:pPr>
      <w:r w:rsidRPr="00C917FD">
        <w:rPr>
          <w:rFonts w:ascii="Times New Roman" w:eastAsia="Times New Roman" w:hAnsi="Times New Roman" w:cs="Times New Roman"/>
          <w:iCs/>
          <w:sz w:val="24"/>
          <w:szCs w:val="24"/>
          <w:lang w:eastAsia="ru-RU"/>
        </w:rPr>
        <w:t xml:space="preserve">В сумму дополнительных доходов на 2024–2026 годы включены </w:t>
      </w:r>
      <w:r w:rsidRPr="00C917FD">
        <w:rPr>
          <w:rFonts w:ascii="Times New Roman" w:eastAsia="Times New Roman" w:hAnsi="Times New Roman" w:cs="Times New Roman"/>
          <w:sz w:val="24"/>
          <w:szCs w:val="24"/>
          <w:lang w:eastAsia="x-none"/>
        </w:rPr>
        <w:t xml:space="preserve">арендные платежи в счет погашения задолженности </w:t>
      </w:r>
      <w:r w:rsidRPr="00C917FD">
        <w:rPr>
          <w:rFonts w:ascii="Times New Roman" w:eastAsia="Times New Roman" w:hAnsi="Times New Roman" w:cs="Times New Roman"/>
          <w:sz w:val="24"/>
          <w:szCs w:val="24"/>
          <w:lang w:val="x-none" w:eastAsia="x-none"/>
        </w:rPr>
        <w:t xml:space="preserve">прошлых </w:t>
      </w:r>
      <w:r w:rsidRPr="00C917FD">
        <w:rPr>
          <w:rFonts w:ascii="Times New Roman" w:eastAsia="Times New Roman" w:hAnsi="Times New Roman" w:cs="Times New Roman"/>
          <w:sz w:val="24"/>
          <w:szCs w:val="24"/>
          <w:lang w:eastAsia="x-none"/>
        </w:rPr>
        <w:t>периодов</w:t>
      </w:r>
      <w:r w:rsidRPr="00C917FD">
        <w:rPr>
          <w:rFonts w:ascii="Times New Roman" w:eastAsia="Times New Roman" w:hAnsi="Times New Roman" w:cs="Times New Roman"/>
          <w:sz w:val="24"/>
          <w:szCs w:val="24"/>
          <w:lang w:val="x-none" w:eastAsia="x-none"/>
        </w:rPr>
        <w:t xml:space="preserve"> </w:t>
      </w:r>
      <w:r w:rsidRPr="00C917FD">
        <w:rPr>
          <w:rFonts w:ascii="Times New Roman" w:eastAsia="Times New Roman" w:hAnsi="Times New Roman" w:cs="Times New Roman"/>
          <w:sz w:val="24"/>
          <w:szCs w:val="24"/>
          <w:lang w:eastAsia="x-none"/>
        </w:rPr>
        <w:t>в объеме 68 813,93</w:t>
      </w:r>
      <w:r w:rsidRPr="00C917FD">
        <w:rPr>
          <w:rFonts w:ascii="Times New Roman" w:eastAsia="Times New Roman" w:hAnsi="Times New Roman" w:cs="Times New Roman"/>
          <w:color w:val="FF0000"/>
          <w:sz w:val="24"/>
          <w:szCs w:val="24"/>
          <w:lang w:eastAsia="x-none"/>
        </w:rPr>
        <w:t xml:space="preserve"> </w:t>
      </w:r>
      <w:r w:rsidRPr="00C917FD">
        <w:rPr>
          <w:rFonts w:ascii="Times New Roman" w:eastAsia="Times New Roman" w:hAnsi="Times New Roman" w:cs="Times New Roman"/>
          <w:sz w:val="24"/>
          <w:szCs w:val="24"/>
          <w:lang w:eastAsia="x-none"/>
        </w:rPr>
        <w:t>тыс. рублей ежегодно</w:t>
      </w:r>
      <w:r w:rsidR="008C3069">
        <w:rPr>
          <w:rFonts w:ascii="Times New Roman" w:eastAsia="Times New Roman" w:hAnsi="Times New Roman" w:cs="Times New Roman"/>
          <w:sz w:val="24"/>
          <w:szCs w:val="24"/>
          <w:lang w:eastAsia="x-none"/>
        </w:rPr>
        <w:t>, при этом, и</w:t>
      </w:r>
      <w:r w:rsidRPr="00C917FD">
        <w:rPr>
          <w:rFonts w:ascii="Times New Roman" w:eastAsia="Times New Roman" w:hAnsi="Times New Roman" w:cs="Times New Roman"/>
          <w:bCs/>
          <w:sz w:val="24"/>
          <w:szCs w:val="24"/>
          <w:lang w:eastAsia="ru-RU"/>
        </w:rPr>
        <w:t xml:space="preserve">сходя из фактических поступлений в бюджет города </w:t>
      </w:r>
      <w:r w:rsidR="001C5B44">
        <w:rPr>
          <w:rFonts w:ascii="Times New Roman" w:eastAsia="Times New Roman" w:hAnsi="Times New Roman" w:cs="Times New Roman"/>
          <w:bCs/>
          <w:sz w:val="24"/>
          <w:szCs w:val="24"/>
          <w:lang w:eastAsia="ru-RU"/>
        </w:rPr>
        <w:t xml:space="preserve">данных </w:t>
      </w:r>
      <w:r w:rsidRPr="00C917FD">
        <w:rPr>
          <w:rFonts w:ascii="Times New Roman" w:eastAsia="Times New Roman" w:hAnsi="Times New Roman" w:cs="Times New Roman"/>
          <w:bCs/>
          <w:sz w:val="24"/>
          <w:szCs w:val="24"/>
          <w:lang w:eastAsia="ru-RU"/>
        </w:rPr>
        <w:t xml:space="preserve">арендных платежей </w:t>
      </w:r>
      <w:r w:rsidR="001C5B44">
        <w:rPr>
          <w:rFonts w:ascii="Times New Roman" w:eastAsia="Times New Roman" w:hAnsi="Times New Roman" w:cs="Times New Roman"/>
          <w:bCs/>
          <w:sz w:val="24"/>
          <w:szCs w:val="24"/>
          <w:lang w:eastAsia="ru-RU"/>
        </w:rPr>
        <w:t>на</w:t>
      </w:r>
      <w:r w:rsidRPr="00C917FD">
        <w:rPr>
          <w:rFonts w:ascii="Times New Roman" w:eastAsia="Times New Roman" w:hAnsi="Times New Roman" w:cs="Times New Roman"/>
          <w:bCs/>
          <w:sz w:val="24"/>
          <w:szCs w:val="24"/>
          <w:lang w:eastAsia="ru-RU"/>
        </w:rPr>
        <w:t xml:space="preserve"> протяжении нескольких лет</w:t>
      </w:r>
      <w:r w:rsidR="008C3069">
        <w:rPr>
          <w:rFonts w:ascii="Times New Roman" w:eastAsia="Times New Roman" w:hAnsi="Times New Roman" w:cs="Times New Roman"/>
          <w:bCs/>
          <w:sz w:val="24"/>
          <w:szCs w:val="24"/>
          <w:lang w:eastAsia="ru-RU"/>
        </w:rPr>
        <w:t>,</w:t>
      </w:r>
      <w:r w:rsidRPr="00C917FD">
        <w:rPr>
          <w:rFonts w:ascii="Times New Roman" w:eastAsia="Times New Roman" w:hAnsi="Times New Roman" w:cs="Times New Roman"/>
          <w:bCs/>
          <w:sz w:val="24"/>
          <w:szCs w:val="24"/>
          <w:lang w:eastAsia="ru-RU"/>
        </w:rPr>
        <w:t xml:space="preserve"> показатель</w:t>
      </w:r>
      <w:r w:rsidRPr="00C917FD">
        <w:rPr>
          <w:rFonts w:ascii="Times New Roman" w:eastAsia="Times New Roman" w:hAnsi="Times New Roman" w:cs="Times New Roman"/>
          <w:sz w:val="24"/>
          <w:szCs w:val="24"/>
          <w:lang w:eastAsia="x-none"/>
        </w:rPr>
        <w:t xml:space="preserve">, </w:t>
      </w:r>
      <w:r w:rsidRPr="00C917FD">
        <w:rPr>
          <w:rFonts w:ascii="Times New Roman" w:eastAsia="Times New Roman" w:hAnsi="Times New Roman" w:cs="Times New Roman"/>
          <w:bCs/>
          <w:sz w:val="24"/>
          <w:szCs w:val="24"/>
          <w:lang w:eastAsia="ru-RU"/>
        </w:rPr>
        <w:t>определенный Департаментом МСиЗР</w:t>
      </w:r>
      <w:r w:rsidRPr="00C917FD">
        <w:rPr>
          <w:rFonts w:ascii="Times New Roman" w:eastAsia="Times New Roman" w:hAnsi="Times New Roman" w:cs="Times New Roman"/>
          <w:sz w:val="24"/>
          <w:szCs w:val="24"/>
          <w:lang w:eastAsia="x-none"/>
        </w:rPr>
        <w:t>, представляется значительно завышенным, соответственно, заведомо недостижимым.</w:t>
      </w:r>
    </w:p>
    <w:p w:rsidR="00C917FD" w:rsidRPr="00675C46" w:rsidRDefault="00C917FD" w:rsidP="001834A4">
      <w:pPr>
        <w:tabs>
          <w:tab w:val="left" w:pos="0"/>
        </w:tabs>
        <w:autoSpaceDE w:val="0"/>
        <w:autoSpaceDN w:val="0"/>
        <w:adjustRightInd w:val="0"/>
        <w:spacing w:after="0" w:line="240" w:lineRule="auto"/>
        <w:ind w:firstLine="709"/>
        <w:jc w:val="both"/>
        <w:rPr>
          <w:rFonts w:ascii="Times New Roman" w:eastAsia="Times New Roman" w:hAnsi="Times New Roman" w:cs="Times New Roman"/>
          <w:b/>
          <w:bCs/>
          <w:i/>
          <w:color w:val="FF0000"/>
          <w:sz w:val="24"/>
          <w:szCs w:val="24"/>
          <w:highlight w:val="cyan"/>
          <w:lang w:eastAsia="ru-RU"/>
        </w:rPr>
      </w:pPr>
      <w:r w:rsidRPr="00675C46">
        <w:rPr>
          <w:rFonts w:ascii="Times New Roman" w:eastAsia="Times New Roman" w:hAnsi="Times New Roman" w:cs="Times New Roman"/>
          <w:b/>
          <w:bCs/>
          <w:i/>
          <w:sz w:val="24"/>
          <w:szCs w:val="24"/>
          <w:lang w:eastAsia="ru-RU"/>
        </w:rPr>
        <w:lastRenderedPageBreak/>
        <w:t>Таким образом, по результатам оценки реалистичности прогнозируемых значений доходов, получаемых в виде арендной платы за земельные участки, отмечены факты, которые могут привести к неисполнению плановых значений, в связи с чем рекомендуе</w:t>
      </w:r>
      <w:r w:rsidR="008426B1">
        <w:rPr>
          <w:rFonts w:ascii="Times New Roman" w:eastAsia="Times New Roman" w:hAnsi="Times New Roman" w:cs="Times New Roman"/>
          <w:b/>
          <w:bCs/>
          <w:i/>
          <w:sz w:val="24"/>
          <w:szCs w:val="24"/>
          <w:lang w:eastAsia="ru-RU"/>
        </w:rPr>
        <w:t>тся</w:t>
      </w:r>
      <w:r w:rsidRPr="00675C46">
        <w:rPr>
          <w:rFonts w:ascii="Times New Roman" w:eastAsia="Times New Roman" w:hAnsi="Times New Roman" w:cs="Times New Roman"/>
          <w:b/>
          <w:bCs/>
          <w:i/>
          <w:sz w:val="24"/>
          <w:szCs w:val="24"/>
          <w:lang w:eastAsia="ru-RU"/>
        </w:rPr>
        <w:t xml:space="preserve"> скорректировать прогнозный объем доходов </w:t>
      </w:r>
      <w:r w:rsidR="008426B1">
        <w:rPr>
          <w:rFonts w:ascii="Times New Roman" w:eastAsia="Times New Roman" w:hAnsi="Times New Roman" w:cs="Times New Roman"/>
          <w:b/>
          <w:bCs/>
          <w:i/>
          <w:sz w:val="24"/>
          <w:szCs w:val="24"/>
          <w:lang w:eastAsia="ru-RU"/>
        </w:rPr>
        <w:t xml:space="preserve">по </w:t>
      </w:r>
      <w:r w:rsidR="008426B1" w:rsidRPr="00675C46">
        <w:rPr>
          <w:rFonts w:ascii="Times New Roman" w:eastAsia="Times New Roman" w:hAnsi="Times New Roman" w:cs="Times New Roman"/>
          <w:b/>
          <w:bCs/>
          <w:i/>
          <w:sz w:val="24"/>
          <w:szCs w:val="24"/>
          <w:lang w:eastAsia="ru-RU"/>
        </w:rPr>
        <w:t>данно</w:t>
      </w:r>
      <w:r w:rsidR="008426B1">
        <w:rPr>
          <w:rFonts w:ascii="Times New Roman" w:eastAsia="Times New Roman" w:hAnsi="Times New Roman" w:cs="Times New Roman"/>
          <w:b/>
          <w:bCs/>
          <w:i/>
          <w:sz w:val="24"/>
          <w:szCs w:val="24"/>
          <w:lang w:eastAsia="ru-RU"/>
        </w:rPr>
        <w:t>му</w:t>
      </w:r>
      <w:r w:rsidR="008426B1" w:rsidRPr="00675C46">
        <w:rPr>
          <w:rFonts w:ascii="Times New Roman" w:eastAsia="Times New Roman" w:hAnsi="Times New Roman" w:cs="Times New Roman"/>
          <w:b/>
          <w:bCs/>
          <w:i/>
          <w:sz w:val="24"/>
          <w:szCs w:val="24"/>
          <w:lang w:eastAsia="ru-RU"/>
        </w:rPr>
        <w:t xml:space="preserve"> неналогово</w:t>
      </w:r>
      <w:r w:rsidR="008426B1">
        <w:rPr>
          <w:rFonts w:ascii="Times New Roman" w:eastAsia="Times New Roman" w:hAnsi="Times New Roman" w:cs="Times New Roman"/>
          <w:b/>
          <w:bCs/>
          <w:i/>
          <w:sz w:val="24"/>
          <w:szCs w:val="24"/>
          <w:lang w:eastAsia="ru-RU"/>
        </w:rPr>
        <w:t>му</w:t>
      </w:r>
      <w:r w:rsidR="008426B1" w:rsidRPr="00675C46">
        <w:rPr>
          <w:rFonts w:ascii="Times New Roman" w:eastAsia="Times New Roman" w:hAnsi="Times New Roman" w:cs="Times New Roman"/>
          <w:b/>
          <w:bCs/>
          <w:i/>
          <w:sz w:val="24"/>
          <w:szCs w:val="24"/>
          <w:lang w:eastAsia="ru-RU"/>
        </w:rPr>
        <w:t xml:space="preserve"> источник</w:t>
      </w:r>
      <w:r w:rsidR="008426B1">
        <w:rPr>
          <w:rFonts w:ascii="Times New Roman" w:eastAsia="Times New Roman" w:hAnsi="Times New Roman" w:cs="Times New Roman"/>
          <w:b/>
          <w:bCs/>
          <w:i/>
          <w:sz w:val="24"/>
          <w:szCs w:val="24"/>
          <w:lang w:eastAsia="ru-RU"/>
        </w:rPr>
        <w:t>у</w:t>
      </w:r>
      <w:r w:rsidRPr="00675C46">
        <w:rPr>
          <w:rFonts w:ascii="Times New Roman" w:eastAsia="Times New Roman" w:hAnsi="Times New Roman" w:cs="Times New Roman"/>
          <w:b/>
          <w:bCs/>
          <w:i/>
          <w:sz w:val="24"/>
          <w:szCs w:val="24"/>
          <w:lang w:eastAsia="ru-RU"/>
        </w:rPr>
        <w:t>.</w:t>
      </w:r>
    </w:p>
    <w:p w:rsidR="00C917FD" w:rsidRPr="008C3069" w:rsidRDefault="008C3069" w:rsidP="001834A4">
      <w:pPr>
        <w:tabs>
          <w:tab w:val="left" w:pos="0"/>
        </w:tabs>
        <w:autoSpaceDE w:val="0"/>
        <w:autoSpaceDN w:val="0"/>
        <w:adjustRightInd w:val="0"/>
        <w:spacing w:after="0" w:line="240" w:lineRule="auto"/>
        <w:ind w:firstLine="709"/>
        <w:jc w:val="both"/>
        <w:rPr>
          <w:rFonts w:ascii="Times New Roman" w:eastAsia="Times New Roman" w:hAnsi="Times New Roman" w:cs="Times New Roman"/>
          <w:b/>
          <w:bCs/>
          <w:i/>
          <w:sz w:val="24"/>
          <w:szCs w:val="24"/>
          <w:lang w:eastAsia="ru-RU"/>
        </w:rPr>
      </w:pPr>
      <w:r w:rsidRPr="008C3069">
        <w:rPr>
          <w:rFonts w:ascii="Times New Roman" w:eastAsia="Times New Roman" w:hAnsi="Times New Roman" w:cs="Times New Roman"/>
          <w:b/>
          <w:bCs/>
          <w:i/>
          <w:sz w:val="24"/>
          <w:szCs w:val="24"/>
          <w:lang w:eastAsia="ru-RU"/>
        </w:rPr>
        <w:t>У</w:t>
      </w:r>
      <w:r w:rsidR="00C917FD" w:rsidRPr="008C3069">
        <w:rPr>
          <w:rFonts w:ascii="Times New Roman" w:eastAsia="Times New Roman" w:hAnsi="Times New Roman" w:cs="Times New Roman"/>
          <w:b/>
          <w:bCs/>
          <w:i/>
          <w:sz w:val="24"/>
          <w:szCs w:val="24"/>
          <w:lang w:eastAsia="ru-RU"/>
        </w:rPr>
        <w:t xml:space="preserve"> муниципального образования существуют резервы для увеличения данного неналогового источника доходов, а именно:</w:t>
      </w:r>
    </w:p>
    <w:p w:rsidR="00C917FD" w:rsidRPr="008C3069" w:rsidRDefault="00C917FD" w:rsidP="001834A4">
      <w:pPr>
        <w:tabs>
          <w:tab w:val="left" w:pos="0"/>
        </w:tabs>
        <w:autoSpaceDE w:val="0"/>
        <w:autoSpaceDN w:val="0"/>
        <w:adjustRightInd w:val="0"/>
        <w:spacing w:after="0" w:line="240" w:lineRule="auto"/>
        <w:ind w:firstLine="709"/>
        <w:jc w:val="both"/>
        <w:rPr>
          <w:rFonts w:ascii="Times New Roman" w:eastAsia="Times New Roman" w:hAnsi="Times New Roman" w:cs="Times New Roman"/>
          <w:b/>
          <w:bCs/>
          <w:i/>
          <w:sz w:val="24"/>
          <w:szCs w:val="24"/>
          <w:lang w:eastAsia="ru-RU"/>
        </w:rPr>
      </w:pPr>
      <w:r w:rsidRPr="008C3069">
        <w:rPr>
          <w:rFonts w:ascii="Times New Roman" w:eastAsia="Times New Roman" w:hAnsi="Times New Roman" w:cs="Times New Roman"/>
          <w:b/>
          <w:bCs/>
          <w:i/>
          <w:sz w:val="24"/>
          <w:szCs w:val="24"/>
          <w:lang w:eastAsia="ru-RU"/>
        </w:rPr>
        <w:t>повышение эффективности претензионно-исковой работы по взысканию задолженности,</w:t>
      </w:r>
    </w:p>
    <w:p w:rsidR="00C917FD" w:rsidRPr="008C3069" w:rsidRDefault="00C917FD" w:rsidP="001834A4">
      <w:pPr>
        <w:tabs>
          <w:tab w:val="left" w:pos="0"/>
        </w:tabs>
        <w:autoSpaceDE w:val="0"/>
        <w:autoSpaceDN w:val="0"/>
        <w:adjustRightInd w:val="0"/>
        <w:spacing w:after="0" w:line="240" w:lineRule="auto"/>
        <w:ind w:firstLine="709"/>
        <w:jc w:val="both"/>
        <w:rPr>
          <w:rFonts w:ascii="Times New Roman" w:eastAsia="Times New Roman" w:hAnsi="Times New Roman" w:cs="Times New Roman"/>
          <w:b/>
          <w:bCs/>
          <w:i/>
          <w:sz w:val="24"/>
          <w:szCs w:val="24"/>
          <w:lang w:eastAsia="ru-RU"/>
        </w:rPr>
      </w:pPr>
      <w:r w:rsidRPr="008C3069">
        <w:rPr>
          <w:rFonts w:ascii="Times New Roman" w:eastAsia="Times New Roman" w:hAnsi="Times New Roman" w:cs="Times New Roman"/>
          <w:b/>
          <w:bCs/>
          <w:i/>
          <w:sz w:val="24"/>
          <w:szCs w:val="24"/>
          <w:lang w:eastAsia="ru-RU"/>
        </w:rPr>
        <w:t>проведение полной инвентаризации земельных участков с целью выявления земельных участков, по которым отсутствуют договоры аренды</w:t>
      </w:r>
      <w:r w:rsidR="008426B1">
        <w:rPr>
          <w:rFonts w:ascii="Times New Roman" w:eastAsia="Times New Roman" w:hAnsi="Times New Roman" w:cs="Times New Roman"/>
          <w:b/>
          <w:bCs/>
          <w:i/>
          <w:sz w:val="24"/>
          <w:szCs w:val="24"/>
          <w:lang w:eastAsia="ru-RU"/>
        </w:rPr>
        <w:t>,</w:t>
      </w:r>
      <w:r w:rsidRPr="008C3069">
        <w:rPr>
          <w:rFonts w:ascii="Times New Roman" w:eastAsia="Times New Roman" w:hAnsi="Times New Roman" w:cs="Times New Roman"/>
          <w:b/>
          <w:bCs/>
          <w:i/>
          <w:sz w:val="24"/>
          <w:szCs w:val="24"/>
          <w:lang w:eastAsia="ru-RU"/>
        </w:rPr>
        <w:t xml:space="preserve"> и дальнейшей передач</w:t>
      </w:r>
      <w:r w:rsidR="008426B1">
        <w:rPr>
          <w:rFonts w:ascii="Times New Roman" w:eastAsia="Times New Roman" w:hAnsi="Times New Roman" w:cs="Times New Roman"/>
          <w:b/>
          <w:bCs/>
          <w:i/>
          <w:sz w:val="24"/>
          <w:szCs w:val="24"/>
          <w:lang w:eastAsia="ru-RU"/>
        </w:rPr>
        <w:t>и</w:t>
      </w:r>
      <w:r w:rsidRPr="008C3069">
        <w:rPr>
          <w:rFonts w:ascii="Times New Roman" w:eastAsia="Times New Roman" w:hAnsi="Times New Roman" w:cs="Times New Roman"/>
          <w:b/>
          <w:bCs/>
          <w:i/>
          <w:sz w:val="24"/>
          <w:szCs w:val="24"/>
          <w:lang w:eastAsia="ru-RU"/>
        </w:rPr>
        <w:t xml:space="preserve"> их в пользование (аренда, продажа).</w:t>
      </w:r>
    </w:p>
    <w:p w:rsidR="00C917FD" w:rsidRPr="00C917FD" w:rsidRDefault="00C917FD" w:rsidP="001834A4">
      <w:pPr>
        <w:widowControl w:val="0"/>
        <w:tabs>
          <w:tab w:val="left" w:pos="0"/>
        </w:tabs>
        <w:spacing w:after="0" w:line="240" w:lineRule="auto"/>
        <w:ind w:right="-1" w:firstLine="709"/>
        <w:contextualSpacing/>
        <w:jc w:val="both"/>
        <w:outlineLvl w:val="1"/>
        <w:rPr>
          <w:rFonts w:ascii="Times New Roman" w:eastAsia="Times New Roman" w:hAnsi="Times New Roman" w:cs="Times New Roman"/>
          <w:bCs/>
          <w:i/>
          <w:sz w:val="24"/>
          <w:szCs w:val="24"/>
          <w:lang w:eastAsia="ru-RU"/>
        </w:rPr>
      </w:pPr>
      <w:r w:rsidRPr="00C917FD">
        <w:rPr>
          <w:rFonts w:ascii="Times New Roman" w:eastAsia="Times New Roman" w:hAnsi="Times New Roman" w:cs="Times New Roman"/>
          <w:sz w:val="24"/>
          <w:szCs w:val="26"/>
          <w:lang w:eastAsia="x-none"/>
        </w:rPr>
        <w:t xml:space="preserve">В </w:t>
      </w:r>
      <w:r w:rsidR="00675C46">
        <w:rPr>
          <w:rFonts w:ascii="Times New Roman" w:eastAsia="Times New Roman" w:hAnsi="Times New Roman" w:cs="Times New Roman"/>
          <w:sz w:val="24"/>
          <w:szCs w:val="26"/>
          <w:lang w:eastAsia="x-none"/>
        </w:rPr>
        <w:t>2024–</w:t>
      </w:r>
      <w:r w:rsidRPr="00C917FD">
        <w:rPr>
          <w:rFonts w:ascii="Times New Roman" w:eastAsia="Times New Roman" w:hAnsi="Times New Roman" w:cs="Times New Roman"/>
          <w:sz w:val="24"/>
          <w:szCs w:val="26"/>
        </w:rPr>
        <w:t xml:space="preserve">2026 годах </w:t>
      </w:r>
      <w:r w:rsidRPr="00C917FD">
        <w:rPr>
          <w:rFonts w:ascii="Times New Roman" w:eastAsia="Times New Roman" w:hAnsi="Times New Roman" w:cs="Times New Roman"/>
          <w:sz w:val="24"/>
          <w:szCs w:val="26"/>
          <w:lang w:eastAsia="x-none"/>
        </w:rPr>
        <w:t xml:space="preserve">объем </w:t>
      </w:r>
      <w:r w:rsidR="00253FE1">
        <w:rPr>
          <w:rFonts w:ascii="Times New Roman" w:eastAsia="Times New Roman" w:hAnsi="Times New Roman" w:cs="Times New Roman"/>
          <w:sz w:val="24"/>
          <w:szCs w:val="26"/>
          <w:lang w:eastAsia="x-none"/>
        </w:rPr>
        <w:t>доходов</w:t>
      </w:r>
      <w:r w:rsidR="00253FE1" w:rsidRPr="00C917FD">
        <w:rPr>
          <w:rFonts w:ascii="Times New Roman" w:eastAsia="Times New Roman" w:hAnsi="Times New Roman" w:cs="Times New Roman"/>
          <w:bCs/>
          <w:sz w:val="24"/>
          <w:szCs w:val="24"/>
        </w:rPr>
        <w:t>, получаемы</w:t>
      </w:r>
      <w:r w:rsidR="00253FE1">
        <w:rPr>
          <w:rFonts w:ascii="Times New Roman" w:eastAsia="Times New Roman" w:hAnsi="Times New Roman" w:cs="Times New Roman"/>
          <w:bCs/>
          <w:sz w:val="24"/>
          <w:szCs w:val="24"/>
        </w:rPr>
        <w:t>х</w:t>
      </w:r>
      <w:r w:rsidR="00253FE1" w:rsidRPr="00C917FD">
        <w:rPr>
          <w:rFonts w:ascii="Times New Roman" w:eastAsia="Times New Roman" w:hAnsi="Times New Roman" w:cs="Times New Roman"/>
          <w:bCs/>
          <w:sz w:val="24"/>
          <w:szCs w:val="24"/>
        </w:rPr>
        <w:t xml:space="preserve"> в виде </w:t>
      </w:r>
      <w:r w:rsidR="00675C46">
        <w:rPr>
          <w:rFonts w:ascii="Times New Roman" w:eastAsia="Times New Roman" w:hAnsi="Times New Roman" w:cs="Times New Roman"/>
          <w:bCs/>
          <w:sz w:val="24"/>
          <w:szCs w:val="24"/>
          <w:lang w:eastAsia="ru-RU"/>
        </w:rPr>
        <w:t>с</w:t>
      </w:r>
      <w:r w:rsidR="00675C46" w:rsidRPr="00C917FD">
        <w:rPr>
          <w:rFonts w:ascii="Times New Roman" w:eastAsia="Times New Roman" w:hAnsi="Times New Roman" w:cs="Times New Roman"/>
          <w:bCs/>
          <w:sz w:val="24"/>
          <w:szCs w:val="24"/>
        </w:rPr>
        <w:t>редств от продажи права на заключение договоров аренды указанных земельных участков (далее также – доходы, получаемые в виде арендно</w:t>
      </w:r>
      <w:r w:rsidR="00675C46">
        <w:rPr>
          <w:rFonts w:ascii="Times New Roman" w:eastAsia="Times New Roman" w:hAnsi="Times New Roman" w:cs="Times New Roman"/>
          <w:bCs/>
          <w:sz w:val="24"/>
          <w:szCs w:val="24"/>
        </w:rPr>
        <w:t xml:space="preserve">й платы от проведения аукционов) </w:t>
      </w:r>
      <w:r w:rsidRPr="00C917FD">
        <w:rPr>
          <w:rFonts w:ascii="Times New Roman" w:eastAsia="Times New Roman" w:hAnsi="Times New Roman" w:cs="Times New Roman"/>
          <w:sz w:val="24"/>
          <w:szCs w:val="26"/>
          <w:lang w:eastAsia="x-none"/>
        </w:rPr>
        <w:t>составит 20 000,00 тыс. рублей, что равно оценке 2023 года</w:t>
      </w:r>
      <w:r w:rsidRPr="00C917FD">
        <w:rPr>
          <w:rFonts w:ascii="Times New Roman" w:eastAsia="Times New Roman" w:hAnsi="Times New Roman" w:cs="Times New Roman"/>
          <w:sz w:val="24"/>
          <w:szCs w:val="26"/>
        </w:rPr>
        <w:t xml:space="preserve"> и на 39,8%, или 13 237,81 тыс. рублей, ниже поступлений 2022 года (</w:t>
      </w:r>
      <w:r w:rsidRPr="00C917FD">
        <w:rPr>
          <w:rFonts w:ascii="Times New Roman" w:eastAsia="Times New Roman" w:hAnsi="Times New Roman" w:cs="Times New Roman"/>
          <w:sz w:val="24"/>
          <w:szCs w:val="24"/>
          <w:lang w:eastAsia="ru-RU"/>
        </w:rPr>
        <w:t>33 237,81 тыс. рублей)</w:t>
      </w:r>
      <w:r w:rsidR="008426B1">
        <w:rPr>
          <w:rFonts w:ascii="Times New Roman" w:eastAsia="Times New Roman" w:hAnsi="Times New Roman" w:cs="Times New Roman"/>
          <w:sz w:val="24"/>
          <w:szCs w:val="24"/>
          <w:lang w:eastAsia="ru-RU"/>
        </w:rPr>
        <w:t>.</w:t>
      </w:r>
      <w:r w:rsidR="00253FE1">
        <w:rPr>
          <w:rFonts w:ascii="Times New Roman" w:eastAsia="Times New Roman" w:hAnsi="Times New Roman" w:cs="Times New Roman"/>
          <w:sz w:val="24"/>
          <w:szCs w:val="24"/>
          <w:lang w:eastAsia="ru-RU"/>
        </w:rPr>
        <w:t xml:space="preserve"> </w:t>
      </w:r>
      <w:r w:rsidR="008426B1">
        <w:rPr>
          <w:rFonts w:ascii="Times New Roman" w:eastAsia="Times New Roman" w:hAnsi="Times New Roman" w:cs="Times New Roman"/>
          <w:bCs/>
          <w:sz w:val="24"/>
          <w:szCs w:val="24"/>
        </w:rPr>
        <w:t>П</w:t>
      </w:r>
      <w:r w:rsidR="00253FE1">
        <w:rPr>
          <w:rFonts w:ascii="Times New Roman" w:eastAsia="Times New Roman" w:hAnsi="Times New Roman" w:cs="Times New Roman"/>
          <w:bCs/>
          <w:sz w:val="24"/>
          <w:szCs w:val="24"/>
        </w:rPr>
        <w:t>ри этом</w:t>
      </w:r>
      <w:r w:rsidRPr="00C917FD">
        <w:rPr>
          <w:rFonts w:ascii="Times New Roman" w:eastAsia="Times New Roman" w:hAnsi="Times New Roman" w:cs="Times New Roman"/>
          <w:bCs/>
          <w:sz w:val="24"/>
          <w:szCs w:val="24"/>
        </w:rPr>
        <w:t xml:space="preserve"> </w:t>
      </w:r>
      <w:r w:rsidR="008426B1">
        <w:rPr>
          <w:rFonts w:ascii="Times New Roman" w:eastAsia="Times New Roman" w:hAnsi="Times New Roman" w:cs="Times New Roman"/>
          <w:bCs/>
          <w:sz w:val="24"/>
          <w:szCs w:val="24"/>
        </w:rPr>
        <w:t xml:space="preserve">отмечается рост </w:t>
      </w:r>
      <w:r w:rsidRPr="00C917FD">
        <w:rPr>
          <w:rFonts w:ascii="Times New Roman" w:eastAsia="Times New Roman" w:hAnsi="Times New Roman" w:cs="Times New Roman"/>
          <w:bCs/>
          <w:sz w:val="24"/>
          <w:szCs w:val="24"/>
        </w:rPr>
        <w:t>деб</w:t>
      </w:r>
      <w:r w:rsidR="00675C46">
        <w:rPr>
          <w:rFonts w:ascii="Times New Roman" w:eastAsia="Times New Roman" w:hAnsi="Times New Roman" w:cs="Times New Roman"/>
          <w:bCs/>
          <w:sz w:val="24"/>
          <w:szCs w:val="24"/>
        </w:rPr>
        <w:t>иторской задолженности</w:t>
      </w:r>
      <w:r w:rsidR="008426B1">
        <w:rPr>
          <w:rFonts w:ascii="Times New Roman" w:eastAsia="Times New Roman" w:hAnsi="Times New Roman" w:cs="Times New Roman"/>
          <w:bCs/>
          <w:sz w:val="24"/>
          <w:szCs w:val="24"/>
        </w:rPr>
        <w:t>.</w:t>
      </w:r>
      <w:r w:rsidR="00675C46">
        <w:rPr>
          <w:rFonts w:ascii="Times New Roman" w:eastAsia="Times New Roman" w:hAnsi="Times New Roman" w:cs="Times New Roman"/>
          <w:bCs/>
          <w:sz w:val="24"/>
          <w:szCs w:val="24"/>
        </w:rPr>
        <w:t xml:space="preserve"> </w:t>
      </w:r>
      <w:r w:rsidR="008426B1">
        <w:rPr>
          <w:rFonts w:ascii="Times New Roman" w:eastAsia="Times New Roman" w:hAnsi="Times New Roman" w:cs="Times New Roman"/>
          <w:bCs/>
          <w:sz w:val="24"/>
          <w:szCs w:val="24"/>
        </w:rPr>
        <w:t xml:space="preserve">Так, </w:t>
      </w:r>
      <w:r w:rsidR="00675C46">
        <w:rPr>
          <w:rFonts w:ascii="Times New Roman" w:eastAsia="Times New Roman" w:hAnsi="Times New Roman" w:cs="Times New Roman"/>
          <w:bCs/>
          <w:sz w:val="24"/>
          <w:szCs w:val="24"/>
        </w:rPr>
        <w:t>п</w:t>
      </w:r>
      <w:r w:rsidRPr="00C917FD">
        <w:rPr>
          <w:rFonts w:ascii="Times New Roman" w:eastAsia="Times New Roman" w:hAnsi="Times New Roman" w:cs="Times New Roman"/>
          <w:bCs/>
          <w:sz w:val="24"/>
          <w:szCs w:val="24"/>
        </w:rPr>
        <w:t xml:space="preserve">о состоянию на 01.01.2023 года она составила 63 439,43 тыс. рублей, </w:t>
      </w:r>
      <w:r w:rsidRPr="00C917FD">
        <w:rPr>
          <w:rFonts w:ascii="Times New Roman" w:eastAsia="Times New Roman" w:hAnsi="Times New Roman" w:cs="Times New Roman"/>
          <w:sz w:val="24"/>
          <w:szCs w:val="24"/>
        </w:rPr>
        <w:t xml:space="preserve">по состоянию на 01.06.2023 года </w:t>
      </w:r>
      <w:r w:rsidR="008426B1">
        <w:rPr>
          <w:rFonts w:ascii="Times New Roman" w:eastAsia="Times New Roman" w:hAnsi="Times New Roman" w:cs="Times New Roman"/>
          <w:sz w:val="24"/>
          <w:szCs w:val="24"/>
        </w:rPr>
        <w:t>увеличилась</w:t>
      </w:r>
      <w:r w:rsidRPr="00C917FD">
        <w:rPr>
          <w:rFonts w:ascii="Times New Roman" w:eastAsia="Times New Roman" w:hAnsi="Times New Roman" w:cs="Times New Roman"/>
          <w:sz w:val="24"/>
          <w:szCs w:val="24"/>
        </w:rPr>
        <w:t xml:space="preserve"> на 5,5%, или на 3 470,61 тыс. рублей, и составила 66 910,04 тыс. рублей. </w:t>
      </w:r>
      <w:r w:rsidR="00675C46">
        <w:rPr>
          <w:rFonts w:ascii="Times New Roman" w:eastAsia="Times New Roman" w:hAnsi="Times New Roman" w:cs="Times New Roman"/>
          <w:sz w:val="24"/>
          <w:szCs w:val="24"/>
        </w:rPr>
        <w:t>З</w:t>
      </w:r>
      <w:r w:rsidRPr="00C917FD">
        <w:rPr>
          <w:rFonts w:ascii="Times New Roman" w:eastAsia="Times New Roman" w:hAnsi="Times New Roman" w:cs="Times New Roman"/>
          <w:sz w:val="24"/>
          <w:szCs w:val="24"/>
        </w:rPr>
        <w:t xml:space="preserve">а арендатором ЗАО «Нижневартовскстройдеталь» числится задолженность по арендной плате в размере 42 297,54 тыс. рублей, что составляет 63,2% от общего объема дебиторской задолженности по данному виду дохода. </w:t>
      </w:r>
    </w:p>
    <w:p w:rsidR="00C917FD" w:rsidRPr="00C917FD" w:rsidRDefault="00C917FD" w:rsidP="001834A4">
      <w:pPr>
        <w:tabs>
          <w:tab w:val="left" w:pos="0"/>
          <w:tab w:val="left" w:pos="851"/>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C917FD">
        <w:rPr>
          <w:rFonts w:ascii="Times New Roman" w:eastAsia="Times New Roman" w:hAnsi="Times New Roman" w:cs="Times New Roman"/>
          <w:bCs/>
          <w:sz w:val="24"/>
          <w:szCs w:val="24"/>
          <w:lang w:eastAsia="ru-RU"/>
        </w:rPr>
        <w:t xml:space="preserve">Доходы, получаемые в виде арендной платы, </w:t>
      </w:r>
      <w:r w:rsidRPr="00C917FD">
        <w:rPr>
          <w:rFonts w:ascii="Times New Roman" w:eastAsia="Times New Roman" w:hAnsi="Times New Roman" w:cs="Times New Roman"/>
          <w:sz w:val="24"/>
          <w:szCs w:val="24"/>
          <w:lang w:eastAsia="ru-RU"/>
        </w:rPr>
        <w:t>а также средств от продажи права на заключение договоров аренды за земли, находящиеся в собственности городских округов</w:t>
      </w:r>
      <w:r w:rsidR="00C21BEC">
        <w:rPr>
          <w:rFonts w:ascii="Times New Roman" w:eastAsia="Times New Roman" w:hAnsi="Times New Roman" w:cs="Times New Roman"/>
          <w:sz w:val="24"/>
          <w:szCs w:val="24"/>
          <w:lang w:eastAsia="ru-RU"/>
        </w:rPr>
        <w:t>,</w:t>
      </w:r>
      <w:r w:rsidRPr="00C917FD">
        <w:rPr>
          <w:rFonts w:ascii="Times New Roman" w:eastAsia="Times New Roman" w:hAnsi="Times New Roman" w:cs="Times New Roman"/>
          <w:sz w:val="24"/>
          <w:szCs w:val="24"/>
          <w:lang w:eastAsia="ru-RU"/>
        </w:rPr>
        <w:t xml:space="preserve"> </w:t>
      </w:r>
      <w:r w:rsidRPr="00C917FD">
        <w:rPr>
          <w:rFonts w:ascii="Times New Roman" w:eastAsia="Times New Roman" w:hAnsi="Times New Roman" w:cs="Times New Roman"/>
          <w:bCs/>
          <w:sz w:val="24"/>
          <w:szCs w:val="24"/>
          <w:lang w:eastAsia="ru-RU"/>
        </w:rPr>
        <w:t xml:space="preserve">на 2024–2026 годы </w:t>
      </w:r>
      <w:r w:rsidR="008426B1">
        <w:rPr>
          <w:rFonts w:ascii="Times New Roman" w:eastAsia="Times New Roman" w:hAnsi="Times New Roman" w:cs="Times New Roman"/>
          <w:bCs/>
          <w:sz w:val="24"/>
          <w:szCs w:val="24"/>
          <w:lang w:eastAsia="ru-RU"/>
        </w:rPr>
        <w:t>прогнозируются в сумме</w:t>
      </w:r>
      <w:r w:rsidR="00253FE1">
        <w:rPr>
          <w:rFonts w:ascii="Times New Roman" w:eastAsia="Times New Roman" w:hAnsi="Times New Roman" w:cs="Times New Roman"/>
          <w:bCs/>
          <w:sz w:val="24"/>
          <w:szCs w:val="24"/>
          <w:lang w:eastAsia="ru-RU"/>
        </w:rPr>
        <w:t xml:space="preserve"> 3 000,00 тыс. рублей ежегодно, то есть меньше </w:t>
      </w:r>
      <w:r w:rsidR="00C21BEC" w:rsidRPr="00C917FD">
        <w:rPr>
          <w:rFonts w:ascii="Times New Roman" w:eastAsia="Times New Roman" w:hAnsi="Times New Roman" w:cs="Times New Roman"/>
          <w:snapToGrid w:val="0"/>
          <w:sz w:val="24"/>
          <w:szCs w:val="24"/>
        </w:rPr>
        <w:t>планов</w:t>
      </w:r>
      <w:r w:rsidR="00C21BEC">
        <w:rPr>
          <w:rFonts w:ascii="Times New Roman" w:eastAsia="Times New Roman" w:hAnsi="Times New Roman" w:cs="Times New Roman"/>
          <w:snapToGrid w:val="0"/>
          <w:sz w:val="24"/>
          <w:szCs w:val="24"/>
        </w:rPr>
        <w:t>ых показателей 2023 года</w:t>
      </w:r>
      <w:r w:rsidR="00C21BEC" w:rsidRPr="00C917FD">
        <w:rPr>
          <w:rFonts w:ascii="Times New Roman" w:eastAsia="Times New Roman" w:hAnsi="Times New Roman" w:cs="Times New Roman"/>
          <w:snapToGrid w:val="0"/>
          <w:sz w:val="24"/>
          <w:szCs w:val="24"/>
        </w:rPr>
        <w:t xml:space="preserve"> </w:t>
      </w:r>
      <w:r w:rsidR="00253FE1" w:rsidRPr="00C917FD">
        <w:rPr>
          <w:rFonts w:ascii="Times New Roman" w:eastAsia="Times New Roman" w:hAnsi="Times New Roman" w:cs="Times New Roman"/>
          <w:snapToGrid w:val="0"/>
          <w:sz w:val="24"/>
          <w:szCs w:val="24"/>
        </w:rPr>
        <w:t>на 500,00 тыс. рублей</w:t>
      </w:r>
      <w:r w:rsidR="00253FE1">
        <w:rPr>
          <w:rFonts w:ascii="Times New Roman" w:eastAsia="Times New Roman" w:hAnsi="Times New Roman" w:cs="Times New Roman"/>
          <w:snapToGrid w:val="0"/>
          <w:sz w:val="24"/>
          <w:szCs w:val="24"/>
        </w:rPr>
        <w:t xml:space="preserve">, </w:t>
      </w:r>
      <w:r w:rsidRPr="00C917FD">
        <w:rPr>
          <w:rFonts w:ascii="Times New Roman" w:eastAsia="Times New Roman" w:hAnsi="Times New Roman" w:cs="Times New Roman"/>
          <w:snapToGrid w:val="0"/>
          <w:sz w:val="24"/>
          <w:szCs w:val="24"/>
        </w:rPr>
        <w:t xml:space="preserve">что обусловлено перерасчетом размера арендной платы </w:t>
      </w:r>
      <w:r w:rsidRPr="00C917FD">
        <w:rPr>
          <w:rFonts w:ascii="Times New Roman" w:eastAsia="Times New Roman" w:hAnsi="Times New Roman" w:cs="Times New Roman"/>
          <w:snapToGrid w:val="0"/>
          <w:sz w:val="24"/>
          <w:szCs w:val="24"/>
          <w:lang w:eastAsia="ru-RU"/>
        </w:rPr>
        <w:t xml:space="preserve">с учетом </w:t>
      </w:r>
      <w:r w:rsidRPr="00C917FD">
        <w:rPr>
          <w:rFonts w:ascii="Times New Roman" w:eastAsia="Times New Roman" w:hAnsi="Times New Roman" w:cs="Times New Roman"/>
          <w:snapToGrid w:val="0"/>
          <w:sz w:val="24"/>
          <w:szCs w:val="24"/>
        </w:rPr>
        <w:t xml:space="preserve">утвержденных результатов определения кадастровой </w:t>
      </w:r>
      <w:r w:rsidR="00C21BEC">
        <w:rPr>
          <w:rFonts w:ascii="Times New Roman" w:eastAsia="Times New Roman" w:hAnsi="Times New Roman" w:cs="Times New Roman"/>
          <w:snapToGrid w:val="0"/>
          <w:sz w:val="24"/>
          <w:szCs w:val="24"/>
          <w:lang w:eastAsia="ru-RU"/>
        </w:rPr>
        <w:t>стоимости земельных участков, при этом о</w:t>
      </w:r>
      <w:r w:rsidRPr="00C917FD">
        <w:rPr>
          <w:rFonts w:ascii="Times New Roman" w:eastAsia="Times New Roman" w:hAnsi="Times New Roman" w:cs="Times New Roman"/>
          <w:bCs/>
          <w:sz w:val="24"/>
          <w:szCs w:val="24"/>
        </w:rPr>
        <w:t>тмеч</w:t>
      </w:r>
      <w:r w:rsidR="00C21BEC">
        <w:rPr>
          <w:rFonts w:ascii="Times New Roman" w:eastAsia="Times New Roman" w:hAnsi="Times New Roman" w:cs="Times New Roman"/>
          <w:bCs/>
          <w:sz w:val="24"/>
          <w:szCs w:val="24"/>
        </w:rPr>
        <w:t>ен</w:t>
      </w:r>
      <w:r w:rsidRPr="00C917FD">
        <w:rPr>
          <w:rFonts w:ascii="Times New Roman" w:eastAsia="Times New Roman" w:hAnsi="Times New Roman" w:cs="Times New Roman"/>
          <w:bCs/>
          <w:sz w:val="24"/>
          <w:szCs w:val="24"/>
        </w:rPr>
        <w:t xml:space="preserve"> риск неисполнения прогнозной суммы </w:t>
      </w:r>
      <w:r w:rsidR="00675C46">
        <w:rPr>
          <w:rFonts w:ascii="Times New Roman" w:eastAsia="Times New Roman" w:hAnsi="Times New Roman" w:cs="Times New Roman"/>
          <w:bCs/>
          <w:sz w:val="24"/>
          <w:szCs w:val="24"/>
        </w:rPr>
        <w:t xml:space="preserve">данных </w:t>
      </w:r>
      <w:r w:rsidRPr="00C917FD">
        <w:rPr>
          <w:rFonts w:ascii="Times New Roman" w:eastAsia="Times New Roman" w:hAnsi="Times New Roman" w:cs="Times New Roman"/>
          <w:bCs/>
          <w:sz w:val="24"/>
          <w:szCs w:val="24"/>
        </w:rPr>
        <w:t xml:space="preserve">доходов на 2024–2026 годы </w:t>
      </w:r>
      <w:r w:rsidRPr="00C917FD">
        <w:rPr>
          <w:rFonts w:ascii="Times New Roman" w:eastAsia="Times New Roman" w:hAnsi="Times New Roman" w:cs="Times New Roman"/>
          <w:sz w:val="24"/>
          <w:szCs w:val="24"/>
        </w:rPr>
        <w:t>в размере 971,81 тыс. рублей.</w:t>
      </w:r>
    </w:p>
    <w:p w:rsidR="00C917FD" w:rsidRPr="00C917FD" w:rsidRDefault="00BF52F0" w:rsidP="001834A4">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w:t>
      </w:r>
      <w:r w:rsidR="00C917FD" w:rsidRPr="00C917FD">
        <w:rPr>
          <w:rFonts w:ascii="Times New Roman" w:eastAsia="Times New Roman" w:hAnsi="Times New Roman" w:cs="Times New Roman"/>
          <w:sz w:val="24"/>
          <w:szCs w:val="24"/>
          <w:lang w:eastAsia="ru-RU"/>
        </w:rPr>
        <w:t xml:space="preserve">Доходы, получаемые </w:t>
      </w:r>
      <w:r w:rsidR="00C917FD" w:rsidRPr="00C917FD">
        <w:rPr>
          <w:rFonts w:ascii="Times New Roman" w:eastAsia="Times New Roman" w:hAnsi="Times New Roman" w:cs="Times New Roman"/>
          <w:iCs/>
          <w:sz w:val="24"/>
          <w:szCs w:val="24"/>
          <w:lang w:eastAsia="ru-RU"/>
        </w:rPr>
        <w:t>от сдачи в аренду муниципального имущества</w:t>
      </w:r>
      <w:r w:rsidR="00C917FD" w:rsidRPr="00C917FD">
        <w:rPr>
          <w:rFonts w:ascii="Times New Roman" w:eastAsia="Times New Roman" w:hAnsi="Times New Roman" w:cs="Times New Roman"/>
          <w:sz w:val="24"/>
          <w:szCs w:val="24"/>
          <w:lang w:eastAsia="ru-RU"/>
        </w:rPr>
        <w:t>,</w:t>
      </w:r>
      <w:r w:rsidR="00C917FD" w:rsidRPr="00C917FD">
        <w:rPr>
          <w:rFonts w:ascii="Times New Roman" w:eastAsia="Times New Roman" w:hAnsi="Times New Roman" w:cs="Times New Roman"/>
          <w:bCs/>
          <w:sz w:val="24"/>
          <w:szCs w:val="24"/>
          <w:lang w:eastAsia="ru-RU"/>
        </w:rPr>
        <w:t xml:space="preserve"> удельный вес которых в общем объеме дохода </w:t>
      </w:r>
      <w:r w:rsidR="00C917FD" w:rsidRPr="00C917FD">
        <w:rPr>
          <w:rFonts w:ascii="Times New Roman" w:eastAsia="Times New Roman" w:hAnsi="Times New Roman" w:cs="Times New Roman"/>
          <w:sz w:val="24"/>
          <w:szCs w:val="24"/>
          <w:lang w:eastAsia="ru-RU"/>
        </w:rPr>
        <w:t xml:space="preserve">от использования имущества, находящегося в муниципальной собственности, в 2024 году составит </w:t>
      </w:r>
      <w:r w:rsidR="00C917FD" w:rsidRPr="00C917FD">
        <w:rPr>
          <w:rFonts w:ascii="Times New Roman" w:eastAsia="Times New Roman" w:hAnsi="Times New Roman" w:cs="Times New Roman"/>
          <w:bCs/>
          <w:iCs/>
          <w:sz w:val="24"/>
          <w:szCs w:val="24"/>
          <w:lang w:eastAsia="ru-RU"/>
        </w:rPr>
        <w:t>15,8</w:t>
      </w:r>
      <w:r w:rsidR="00C917FD" w:rsidRPr="00C917FD">
        <w:rPr>
          <w:rFonts w:ascii="Times New Roman" w:eastAsia="Times New Roman" w:hAnsi="Times New Roman" w:cs="Times New Roman"/>
          <w:sz w:val="24"/>
          <w:szCs w:val="24"/>
          <w:lang w:eastAsia="ru-RU"/>
        </w:rPr>
        <w:t>%, в 2025 году – 15,9%, в 2026 году – 15,9%,</w:t>
      </w:r>
      <w:r w:rsidR="00C917FD" w:rsidRPr="00C917FD">
        <w:rPr>
          <w:rFonts w:ascii="Times New Roman" w:eastAsia="Times New Roman" w:hAnsi="Times New Roman" w:cs="Times New Roman"/>
          <w:bCs/>
          <w:sz w:val="24"/>
          <w:szCs w:val="24"/>
          <w:lang w:eastAsia="ru-RU"/>
        </w:rPr>
        <w:t xml:space="preserve"> являются для бюджета города значимым неналоговым источником дохода</w:t>
      </w:r>
      <w:r w:rsidR="00C21BEC">
        <w:rPr>
          <w:rFonts w:ascii="Times New Roman" w:eastAsia="Times New Roman" w:hAnsi="Times New Roman" w:cs="Times New Roman"/>
          <w:bCs/>
          <w:sz w:val="24"/>
          <w:szCs w:val="24"/>
          <w:lang w:eastAsia="ru-RU"/>
        </w:rPr>
        <w:t>.</w:t>
      </w:r>
    </w:p>
    <w:p w:rsidR="00C917FD" w:rsidRPr="00C917FD" w:rsidRDefault="00AC0573" w:rsidP="001834A4">
      <w:pPr>
        <w:tabs>
          <w:tab w:val="left" w:pos="0"/>
          <w:tab w:val="lef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Объем</w:t>
      </w:r>
      <w:r w:rsidR="00C917FD" w:rsidRPr="00C917FD">
        <w:rPr>
          <w:rFonts w:ascii="Times New Roman" w:eastAsia="Times New Roman" w:hAnsi="Times New Roman" w:cs="Times New Roman"/>
          <w:iCs/>
          <w:sz w:val="24"/>
          <w:szCs w:val="24"/>
          <w:lang w:eastAsia="ru-RU"/>
        </w:rPr>
        <w:t xml:space="preserve"> доходов от сдачи в аренду муниципального имущества </w:t>
      </w:r>
      <w:r>
        <w:rPr>
          <w:rFonts w:ascii="Times New Roman" w:eastAsia="Times New Roman" w:hAnsi="Times New Roman" w:cs="Times New Roman"/>
          <w:iCs/>
          <w:sz w:val="24"/>
          <w:szCs w:val="24"/>
          <w:lang w:eastAsia="ru-RU"/>
        </w:rPr>
        <w:t>прогнозируется в сумме</w:t>
      </w:r>
      <w:r w:rsidR="00C917FD" w:rsidRPr="00C917FD">
        <w:rPr>
          <w:rFonts w:ascii="Times New Roman" w:eastAsia="Times New Roman" w:hAnsi="Times New Roman" w:cs="Times New Roman"/>
          <w:iCs/>
          <w:sz w:val="24"/>
          <w:szCs w:val="24"/>
          <w:lang w:eastAsia="ru-RU"/>
        </w:rPr>
        <w:t xml:space="preserve"> 81 803,68 тыс. рублей на 2024 год, 82 210,00 тыс. рублей </w:t>
      </w:r>
      <w:r w:rsidR="00C917FD" w:rsidRPr="00C917FD">
        <w:rPr>
          <w:rFonts w:ascii="Times New Roman" w:eastAsia="Calibri" w:hAnsi="Times New Roman" w:cs="Times New Roman"/>
          <w:sz w:val="24"/>
          <w:szCs w:val="24"/>
        </w:rPr>
        <w:t>на 2025 год и 82 338,55 тыс. рублей на 2026 год</w:t>
      </w:r>
      <w:r w:rsidR="00C917FD" w:rsidRPr="00C917FD">
        <w:rPr>
          <w:rFonts w:ascii="Times New Roman" w:eastAsia="Times New Roman" w:hAnsi="Times New Roman" w:cs="Times New Roman"/>
          <w:iCs/>
          <w:sz w:val="24"/>
          <w:szCs w:val="24"/>
          <w:lang w:eastAsia="ru-RU"/>
        </w:rPr>
        <w:t xml:space="preserve">. </w:t>
      </w:r>
      <w:r w:rsidR="00675C46">
        <w:rPr>
          <w:rFonts w:ascii="Times New Roman" w:eastAsia="Times New Roman" w:hAnsi="Times New Roman" w:cs="Times New Roman"/>
          <w:iCs/>
          <w:sz w:val="24"/>
          <w:szCs w:val="24"/>
          <w:lang w:eastAsia="ru-RU"/>
        </w:rPr>
        <w:t>П</w:t>
      </w:r>
      <w:r w:rsidR="00C917FD" w:rsidRPr="00C917FD">
        <w:rPr>
          <w:rFonts w:ascii="Times New Roman" w:eastAsia="Times New Roman" w:hAnsi="Times New Roman" w:cs="Times New Roman"/>
          <w:iCs/>
          <w:sz w:val="24"/>
          <w:szCs w:val="24"/>
          <w:lang w:eastAsia="ru-RU"/>
        </w:rPr>
        <w:t>рогнозируется незначительное увеличение доходов относительно ожидаемой оценки 2023 года (</w:t>
      </w:r>
      <w:r w:rsidR="00C917FD" w:rsidRPr="00C917FD">
        <w:rPr>
          <w:rFonts w:ascii="Times New Roman" w:eastAsia="Times New Roman" w:hAnsi="Times New Roman" w:cs="Times New Roman"/>
          <w:sz w:val="24"/>
          <w:szCs w:val="24"/>
          <w:lang w:eastAsia="ru-RU"/>
        </w:rPr>
        <w:t xml:space="preserve">80 403,79 </w:t>
      </w:r>
      <w:r w:rsidR="00C917FD" w:rsidRPr="00C917FD">
        <w:rPr>
          <w:rFonts w:ascii="Times New Roman" w:eastAsia="Times New Roman" w:hAnsi="Times New Roman" w:cs="Times New Roman"/>
          <w:iCs/>
          <w:sz w:val="24"/>
          <w:szCs w:val="24"/>
          <w:lang w:eastAsia="ru-RU"/>
        </w:rPr>
        <w:t xml:space="preserve">тыс. рублей) – в среднем на 0,8%. </w:t>
      </w:r>
    </w:p>
    <w:p w:rsidR="00C917FD" w:rsidRPr="00C917FD" w:rsidRDefault="00AC0573" w:rsidP="001834A4">
      <w:pPr>
        <w:tabs>
          <w:tab w:val="left" w:pos="0"/>
        </w:tabs>
        <w:autoSpaceDE w:val="0"/>
        <w:autoSpaceDN w:val="0"/>
        <w:adjustRightInd w:val="0"/>
        <w:spacing w:after="0" w:line="240" w:lineRule="auto"/>
        <w:ind w:firstLine="709"/>
        <w:jc w:val="both"/>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w:t>
      </w:r>
      <w:r w:rsidR="00C917FD" w:rsidRPr="00C917FD">
        <w:rPr>
          <w:rFonts w:ascii="Times New Roman" w:eastAsia="Times New Roman" w:hAnsi="Times New Roman" w:cs="Times New Roman"/>
          <w:bCs/>
          <w:sz w:val="24"/>
          <w:szCs w:val="24"/>
        </w:rPr>
        <w:t>оступлени</w:t>
      </w:r>
      <w:r>
        <w:rPr>
          <w:rFonts w:ascii="Times New Roman" w:eastAsia="Times New Roman" w:hAnsi="Times New Roman" w:cs="Times New Roman"/>
          <w:bCs/>
          <w:sz w:val="24"/>
          <w:szCs w:val="24"/>
        </w:rPr>
        <w:t>е</w:t>
      </w:r>
      <w:r w:rsidR="00C917FD" w:rsidRPr="00C917FD">
        <w:rPr>
          <w:rFonts w:ascii="Times New Roman" w:eastAsia="Times New Roman" w:hAnsi="Times New Roman" w:cs="Times New Roman"/>
          <w:bCs/>
          <w:sz w:val="24"/>
          <w:szCs w:val="24"/>
        </w:rPr>
        <w:t xml:space="preserve"> в бюджет города доходов по договорам аренды нежилых помещений в 2023 году </w:t>
      </w:r>
      <w:r>
        <w:rPr>
          <w:rFonts w:ascii="Times New Roman" w:eastAsia="Times New Roman" w:hAnsi="Times New Roman" w:cs="Times New Roman"/>
          <w:bCs/>
          <w:sz w:val="24"/>
          <w:szCs w:val="24"/>
        </w:rPr>
        <w:t>спрогнозировано в сумме</w:t>
      </w:r>
      <w:r w:rsidR="00C917FD" w:rsidRPr="00C917FD">
        <w:rPr>
          <w:rFonts w:ascii="Times New Roman" w:eastAsia="Times New Roman" w:hAnsi="Times New Roman" w:cs="Times New Roman"/>
          <w:bCs/>
          <w:sz w:val="24"/>
          <w:szCs w:val="24"/>
        </w:rPr>
        <w:t xml:space="preserve"> 32 174,12 тыс. рублей, в 2024 году – 33 207,95 тыс. рублей, в 2025 году – 33 614,27 тыс. рублей, в 2026 году – 33 742,20 тыс. рублей. </w:t>
      </w:r>
      <w:r w:rsidR="00C917FD" w:rsidRPr="00C917FD">
        <w:rPr>
          <w:rFonts w:ascii="Times New Roman" w:eastAsia="Times New Roman" w:hAnsi="Times New Roman" w:cs="Times New Roman"/>
          <w:iCs/>
          <w:sz w:val="24"/>
          <w:szCs w:val="24"/>
          <w:lang w:eastAsia="ru-RU"/>
        </w:rPr>
        <w:t>Департаментом МСиЗР реестр договоров аренды нежилых помещений в разрезе начисленной без учета льгот за год суммы арендной платы не представлен, в связи с чем достоверность прогнозируемого объема данного доходного источника не подтверждена.</w:t>
      </w:r>
      <w:r w:rsidR="00675C46">
        <w:rPr>
          <w:rFonts w:ascii="Times New Roman" w:eastAsia="Times New Roman" w:hAnsi="Times New Roman" w:cs="Times New Roman"/>
          <w:iCs/>
          <w:sz w:val="24"/>
          <w:szCs w:val="24"/>
          <w:lang w:eastAsia="ru-RU"/>
        </w:rPr>
        <w:t xml:space="preserve"> Кроме того, у</w:t>
      </w:r>
      <w:r w:rsidR="00BF52F0">
        <w:rPr>
          <w:rFonts w:ascii="Times New Roman" w:eastAsia="Times New Roman" w:hAnsi="Times New Roman" w:cs="Times New Roman"/>
          <w:sz w:val="24"/>
          <w:szCs w:val="24"/>
          <w:lang w:eastAsia="ru-RU"/>
        </w:rPr>
        <w:t>становлено</w:t>
      </w:r>
      <w:r w:rsidR="00C917FD" w:rsidRPr="00C917FD">
        <w:rPr>
          <w:rFonts w:ascii="Times New Roman" w:eastAsia="Times New Roman" w:hAnsi="Times New Roman" w:cs="Times New Roman"/>
          <w:sz w:val="24"/>
          <w:szCs w:val="24"/>
          <w:lang w:eastAsia="ru-RU"/>
        </w:rPr>
        <w:t xml:space="preserve"> занижен</w:t>
      </w:r>
      <w:r w:rsidR="00BF52F0">
        <w:rPr>
          <w:rFonts w:ascii="Times New Roman" w:eastAsia="Times New Roman" w:hAnsi="Times New Roman" w:cs="Times New Roman"/>
          <w:sz w:val="24"/>
          <w:szCs w:val="24"/>
          <w:lang w:eastAsia="ru-RU"/>
        </w:rPr>
        <w:t>ие</w:t>
      </w:r>
      <w:r w:rsidR="00C917FD" w:rsidRPr="00C917FD">
        <w:rPr>
          <w:rFonts w:ascii="Times New Roman" w:eastAsia="Times New Roman" w:hAnsi="Times New Roman" w:cs="Times New Roman"/>
          <w:sz w:val="24"/>
          <w:szCs w:val="24"/>
          <w:lang w:eastAsia="ru-RU"/>
        </w:rPr>
        <w:t xml:space="preserve"> размер выпадающих доходов на 2024 год на сумму 83,49 </w:t>
      </w:r>
      <w:r w:rsidR="00C917FD" w:rsidRPr="00C917FD">
        <w:rPr>
          <w:rFonts w:ascii="Times New Roman" w:eastAsia="Times New Roman" w:hAnsi="Times New Roman" w:cs="Times New Roman"/>
          <w:bCs/>
          <w:sz w:val="24"/>
          <w:szCs w:val="24"/>
          <w:lang w:eastAsia="ru-RU"/>
        </w:rPr>
        <w:t>тыс. рублей</w:t>
      </w:r>
      <w:r w:rsidR="00C917FD" w:rsidRPr="00C917FD">
        <w:rPr>
          <w:rFonts w:ascii="Times New Roman" w:eastAsia="Times New Roman" w:hAnsi="Times New Roman" w:cs="Times New Roman"/>
          <w:sz w:val="24"/>
          <w:szCs w:val="24"/>
          <w:lang w:eastAsia="ru-RU"/>
        </w:rPr>
        <w:t xml:space="preserve">, что повлекло завышение прогнозируемого объема данного источника дохода на 2024 год на </w:t>
      </w:r>
      <w:r w:rsidR="004A0C83">
        <w:rPr>
          <w:rFonts w:ascii="Times New Roman" w:eastAsia="Times New Roman" w:hAnsi="Times New Roman" w:cs="Times New Roman"/>
          <w:sz w:val="24"/>
          <w:szCs w:val="24"/>
          <w:lang w:eastAsia="ru-RU"/>
        </w:rPr>
        <w:t>указанную сумму</w:t>
      </w:r>
      <w:r w:rsidR="00C917FD" w:rsidRPr="00C917FD">
        <w:rPr>
          <w:rFonts w:ascii="Times New Roman" w:eastAsia="Times New Roman" w:hAnsi="Times New Roman" w:cs="Times New Roman"/>
          <w:sz w:val="24"/>
          <w:szCs w:val="24"/>
          <w:lang w:eastAsia="ru-RU"/>
        </w:rPr>
        <w:t>.</w:t>
      </w:r>
      <w:r w:rsidR="00C917FD" w:rsidRPr="00C917FD">
        <w:rPr>
          <w:rFonts w:ascii="Times New Roman" w:eastAsia="Times New Roman" w:hAnsi="Times New Roman" w:cs="Times New Roman"/>
          <w:color w:val="FF0000"/>
          <w:sz w:val="24"/>
          <w:szCs w:val="24"/>
        </w:rPr>
        <w:t xml:space="preserve"> </w:t>
      </w:r>
      <w:r w:rsidR="00C917FD" w:rsidRPr="00C917FD">
        <w:rPr>
          <w:rFonts w:ascii="Times New Roman" w:eastAsia="Times New Roman" w:hAnsi="Times New Roman" w:cs="Times New Roman"/>
          <w:sz w:val="24"/>
          <w:szCs w:val="24"/>
        </w:rPr>
        <w:t xml:space="preserve">Учитывая вышеизложенное, </w:t>
      </w:r>
      <w:r w:rsidR="00C917FD" w:rsidRPr="00C917FD">
        <w:rPr>
          <w:rFonts w:ascii="Times New Roman" w:eastAsia="Times New Roman" w:hAnsi="Times New Roman" w:cs="Times New Roman"/>
          <w:bCs/>
          <w:sz w:val="24"/>
          <w:szCs w:val="24"/>
        </w:rPr>
        <w:t>отмеч</w:t>
      </w:r>
      <w:r w:rsidR="004A0C83">
        <w:rPr>
          <w:rFonts w:ascii="Times New Roman" w:eastAsia="Times New Roman" w:hAnsi="Times New Roman" w:cs="Times New Roman"/>
          <w:bCs/>
          <w:sz w:val="24"/>
          <w:szCs w:val="24"/>
        </w:rPr>
        <w:t>ены</w:t>
      </w:r>
      <w:r w:rsidR="00C917FD" w:rsidRPr="00C917FD">
        <w:rPr>
          <w:rFonts w:ascii="Times New Roman" w:eastAsia="Times New Roman" w:hAnsi="Times New Roman" w:cs="Times New Roman"/>
          <w:bCs/>
          <w:sz w:val="24"/>
          <w:szCs w:val="24"/>
        </w:rPr>
        <w:t xml:space="preserve"> риски неисполнения доходов </w:t>
      </w:r>
      <w:r w:rsidR="00C917FD" w:rsidRPr="00C917FD">
        <w:rPr>
          <w:rFonts w:ascii="Times New Roman" w:eastAsia="Times New Roman" w:hAnsi="Times New Roman" w:cs="Times New Roman"/>
          <w:iCs/>
          <w:sz w:val="24"/>
          <w:szCs w:val="24"/>
        </w:rPr>
        <w:t>по договорам аренды нежилых помещений</w:t>
      </w:r>
      <w:r w:rsidR="00C917FD" w:rsidRPr="00C917FD">
        <w:rPr>
          <w:rFonts w:ascii="Times New Roman" w:eastAsia="Times New Roman" w:hAnsi="Times New Roman" w:cs="Times New Roman"/>
          <w:bCs/>
          <w:sz w:val="24"/>
          <w:szCs w:val="24"/>
        </w:rPr>
        <w:t>, предусмотренных проектом бюджета на 2024–2026 годы.</w:t>
      </w:r>
    </w:p>
    <w:p w:rsidR="00C917FD" w:rsidRPr="00C917FD" w:rsidRDefault="00C917FD" w:rsidP="001834A4">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917FD">
        <w:rPr>
          <w:rFonts w:ascii="Times New Roman" w:eastAsia="Times New Roman" w:hAnsi="Times New Roman" w:cs="Times New Roman"/>
          <w:bCs/>
          <w:sz w:val="24"/>
          <w:szCs w:val="24"/>
          <w:lang w:eastAsia="ru-RU"/>
        </w:rPr>
        <w:t xml:space="preserve">Следует отметить, что Департаментом МСиЗР представлен перечень 69 зданий и нежилых помещений, </w:t>
      </w:r>
      <w:r w:rsidRPr="00C917FD">
        <w:rPr>
          <w:rFonts w:ascii="Times New Roman" w:eastAsia="Times New Roman" w:hAnsi="Times New Roman" w:cs="Times New Roman"/>
          <w:sz w:val="24"/>
          <w:szCs w:val="24"/>
          <w:lang w:eastAsia="ru-RU"/>
        </w:rPr>
        <w:t>которые не переданы в аренду, безвозмездное пользование и не планируются к продаже</w:t>
      </w:r>
      <w:r w:rsidRPr="00C917FD">
        <w:rPr>
          <w:rFonts w:ascii="Times New Roman" w:eastAsia="Times New Roman" w:hAnsi="Times New Roman" w:cs="Times New Roman"/>
          <w:bCs/>
          <w:sz w:val="24"/>
          <w:szCs w:val="24"/>
          <w:lang w:eastAsia="ru-RU"/>
        </w:rPr>
        <w:t xml:space="preserve">. Причины невовлечения их в гражданский оборот Департаментом МСиЗР не отражены, </w:t>
      </w:r>
      <w:r w:rsidRPr="00C917FD">
        <w:rPr>
          <w:rFonts w:ascii="Times New Roman" w:eastAsia="Calibri" w:hAnsi="Times New Roman" w:cs="Times New Roman"/>
          <w:sz w:val="24"/>
          <w:szCs w:val="24"/>
          <w:lang w:eastAsia="ru-RU"/>
        </w:rPr>
        <w:t xml:space="preserve">при этом расходы на содержание соответствующего имущества (на </w:t>
      </w:r>
      <w:r w:rsidRPr="00C917FD">
        <w:rPr>
          <w:rFonts w:ascii="Times New Roman" w:eastAsia="Calibri" w:hAnsi="Times New Roman" w:cs="Times New Roman"/>
          <w:sz w:val="24"/>
          <w:szCs w:val="24"/>
          <w:lang w:eastAsia="ru-RU"/>
        </w:rPr>
        <w:lastRenderedPageBreak/>
        <w:t>отопление, управление МКД), на уплату взносов на капитальный ремонт муниципальным образованием осуществляются.</w:t>
      </w:r>
      <w:r w:rsidR="00675C46">
        <w:rPr>
          <w:rFonts w:ascii="Times New Roman" w:eastAsia="Calibri" w:hAnsi="Times New Roman" w:cs="Times New Roman"/>
          <w:sz w:val="24"/>
          <w:szCs w:val="24"/>
          <w:lang w:eastAsia="ru-RU"/>
        </w:rPr>
        <w:t xml:space="preserve"> </w:t>
      </w:r>
      <w:r w:rsidRPr="00C917FD">
        <w:rPr>
          <w:rFonts w:ascii="Times New Roman" w:eastAsia="Calibri" w:hAnsi="Times New Roman" w:cs="Times New Roman"/>
          <w:sz w:val="24"/>
          <w:szCs w:val="24"/>
          <w:lang w:eastAsia="ru-RU"/>
        </w:rPr>
        <w:t xml:space="preserve">При тенденции ежегодного снижения доли поступления неналоговых доходов от использования имущества в общем объеме поступлений доходов в бюджет города Департаментом МСиЗР приняты недостаточные меры к вовлечению части имущества в гражданский оборот </w:t>
      </w:r>
      <w:r w:rsidR="00AC0573">
        <w:rPr>
          <w:rFonts w:ascii="Times New Roman" w:eastAsia="Calibri" w:hAnsi="Times New Roman" w:cs="Times New Roman"/>
          <w:sz w:val="24"/>
          <w:szCs w:val="24"/>
          <w:lang w:eastAsia="ru-RU"/>
        </w:rPr>
        <w:t>за</w:t>
      </w:r>
      <w:r w:rsidRPr="00C917FD">
        <w:rPr>
          <w:rFonts w:ascii="Times New Roman" w:eastAsia="Calibri" w:hAnsi="Times New Roman" w:cs="Times New Roman"/>
          <w:sz w:val="24"/>
          <w:szCs w:val="24"/>
          <w:lang w:eastAsia="ru-RU"/>
        </w:rPr>
        <w:t xml:space="preserve"> последни</w:t>
      </w:r>
      <w:r w:rsidR="00AC0573">
        <w:rPr>
          <w:rFonts w:ascii="Times New Roman" w:eastAsia="Calibri" w:hAnsi="Times New Roman" w:cs="Times New Roman"/>
          <w:sz w:val="24"/>
          <w:szCs w:val="24"/>
          <w:lang w:eastAsia="ru-RU"/>
        </w:rPr>
        <w:t>е три года</w:t>
      </w:r>
      <w:r w:rsidRPr="00C917FD">
        <w:rPr>
          <w:rFonts w:ascii="Times New Roman" w:eastAsia="Calibri" w:hAnsi="Times New Roman" w:cs="Times New Roman"/>
          <w:sz w:val="24"/>
          <w:szCs w:val="24"/>
          <w:lang w:eastAsia="ru-RU"/>
        </w:rPr>
        <w:t xml:space="preserve">, </w:t>
      </w:r>
      <w:r w:rsidR="00AC0573">
        <w:rPr>
          <w:rFonts w:ascii="Times New Roman" w:eastAsia="Calibri" w:hAnsi="Times New Roman" w:cs="Times New Roman"/>
          <w:sz w:val="24"/>
          <w:szCs w:val="24"/>
          <w:lang w:eastAsia="ru-RU"/>
        </w:rPr>
        <w:t>в течение которых б</w:t>
      </w:r>
      <w:r w:rsidRPr="00C917FD">
        <w:rPr>
          <w:rFonts w:ascii="Times New Roman" w:eastAsia="Calibri" w:hAnsi="Times New Roman" w:cs="Times New Roman"/>
          <w:sz w:val="24"/>
          <w:szCs w:val="24"/>
          <w:lang w:eastAsia="ru-RU"/>
        </w:rPr>
        <w:t>юджет города ежегодно нес</w:t>
      </w:r>
      <w:r w:rsidR="00AC0573">
        <w:rPr>
          <w:rFonts w:ascii="Times New Roman" w:eastAsia="Calibri" w:hAnsi="Times New Roman" w:cs="Times New Roman"/>
          <w:sz w:val="24"/>
          <w:szCs w:val="24"/>
          <w:lang w:eastAsia="ru-RU"/>
        </w:rPr>
        <w:t>ет</w:t>
      </w:r>
      <w:r w:rsidRPr="00C917FD">
        <w:rPr>
          <w:rFonts w:ascii="Times New Roman" w:eastAsia="Calibri" w:hAnsi="Times New Roman" w:cs="Times New Roman"/>
          <w:sz w:val="24"/>
          <w:szCs w:val="24"/>
          <w:lang w:eastAsia="ru-RU"/>
        </w:rPr>
        <w:t xml:space="preserve"> убытки в виде расходов на его содержание.</w:t>
      </w:r>
    </w:p>
    <w:p w:rsidR="00C917FD" w:rsidRPr="00AC0573" w:rsidRDefault="00C917FD" w:rsidP="00AC0573">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917FD">
        <w:rPr>
          <w:rFonts w:ascii="Times New Roman" w:eastAsia="Calibri" w:hAnsi="Times New Roman" w:cs="Times New Roman"/>
          <w:sz w:val="24"/>
          <w:szCs w:val="24"/>
          <w:lang w:eastAsia="ru-RU"/>
        </w:rPr>
        <w:t xml:space="preserve">Вторым </w:t>
      </w:r>
      <w:r w:rsidRPr="00C917FD">
        <w:rPr>
          <w:rFonts w:ascii="Times New Roman" w:eastAsia="Times New Roman" w:hAnsi="Times New Roman" w:cs="Times New Roman"/>
          <w:sz w:val="24"/>
          <w:szCs w:val="24"/>
          <w:lang w:eastAsia="ru-RU"/>
        </w:rPr>
        <w:t xml:space="preserve">по объему доходным источником в структуре </w:t>
      </w:r>
      <w:r w:rsidRPr="00C917FD">
        <w:rPr>
          <w:rFonts w:ascii="Times New Roman" w:eastAsia="Times New Roman" w:hAnsi="Times New Roman" w:cs="Times New Roman"/>
          <w:iCs/>
          <w:sz w:val="24"/>
          <w:szCs w:val="24"/>
          <w:lang w:eastAsia="ru-RU"/>
        </w:rPr>
        <w:t>доходов от сдачи в аренду муниципального имущества</w:t>
      </w:r>
      <w:r w:rsidRPr="00C917FD">
        <w:rPr>
          <w:rFonts w:ascii="Times New Roman" w:eastAsia="Calibri" w:hAnsi="Times New Roman" w:cs="Times New Roman"/>
          <w:sz w:val="24"/>
          <w:szCs w:val="24"/>
          <w:lang w:eastAsia="ru-RU"/>
        </w:rPr>
        <w:t xml:space="preserve"> являются д</w:t>
      </w:r>
      <w:r w:rsidRPr="00C917FD">
        <w:rPr>
          <w:rFonts w:ascii="Times New Roman" w:eastAsia="Times New Roman" w:hAnsi="Times New Roman" w:cs="Times New Roman"/>
          <w:sz w:val="24"/>
          <w:szCs w:val="24"/>
          <w:lang w:eastAsia="ru-RU"/>
        </w:rPr>
        <w:t>оходы по договорам аренды прочего имущества.</w:t>
      </w:r>
      <w:r w:rsidRPr="00C917FD">
        <w:rPr>
          <w:rFonts w:ascii="Times New Roman" w:eastAsia="Times New Roman" w:hAnsi="Times New Roman" w:cs="Times New Roman"/>
          <w:bCs/>
          <w:sz w:val="24"/>
          <w:szCs w:val="24"/>
        </w:rPr>
        <w:t xml:space="preserve"> Прогноз поступления в бюджет города от данного доходного источника в 2023 году составля</w:t>
      </w:r>
      <w:r w:rsidR="00AC0573">
        <w:rPr>
          <w:rFonts w:ascii="Times New Roman" w:eastAsia="Times New Roman" w:hAnsi="Times New Roman" w:cs="Times New Roman"/>
          <w:bCs/>
          <w:sz w:val="24"/>
          <w:szCs w:val="24"/>
        </w:rPr>
        <w:t>е</w:t>
      </w:r>
      <w:r w:rsidRPr="00C917FD">
        <w:rPr>
          <w:rFonts w:ascii="Times New Roman" w:eastAsia="Times New Roman" w:hAnsi="Times New Roman" w:cs="Times New Roman"/>
          <w:bCs/>
          <w:sz w:val="24"/>
          <w:szCs w:val="24"/>
        </w:rPr>
        <w:t>т 34 382,02</w:t>
      </w:r>
      <w:r w:rsidRPr="00C917FD">
        <w:rPr>
          <w:rFonts w:ascii="14" w:eastAsia="Times New Roman" w:hAnsi="14" w:cs="Times New Roman"/>
          <w:snapToGrid w:val="0"/>
          <w:sz w:val="24"/>
          <w:szCs w:val="24"/>
        </w:rPr>
        <w:t xml:space="preserve"> </w:t>
      </w:r>
      <w:r w:rsidRPr="00C917FD">
        <w:rPr>
          <w:rFonts w:ascii="Times New Roman" w:eastAsia="Times New Roman" w:hAnsi="Times New Roman" w:cs="Times New Roman"/>
          <w:bCs/>
          <w:sz w:val="24"/>
          <w:szCs w:val="24"/>
        </w:rPr>
        <w:t>тыс. рублей, в 2024–2026 годах по 35</w:t>
      </w:r>
      <w:r w:rsidR="00BF52F0">
        <w:rPr>
          <w:rFonts w:ascii="Times New Roman" w:eastAsia="Times New Roman" w:hAnsi="Times New Roman" w:cs="Times New Roman"/>
          <w:bCs/>
          <w:sz w:val="24"/>
          <w:szCs w:val="24"/>
        </w:rPr>
        <w:t> </w:t>
      </w:r>
      <w:r w:rsidRPr="00C917FD">
        <w:rPr>
          <w:rFonts w:ascii="Times New Roman" w:eastAsia="Times New Roman" w:hAnsi="Times New Roman" w:cs="Times New Roman"/>
          <w:bCs/>
          <w:sz w:val="24"/>
          <w:szCs w:val="24"/>
        </w:rPr>
        <w:t>159</w:t>
      </w:r>
      <w:r w:rsidR="00BF52F0">
        <w:rPr>
          <w:rFonts w:ascii="Times New Roman" w:eastAsia="Times New Roman" w:hAnsi="Times New Roman" w:cs="Times New Roman"/>
          <w:bCs/>
          <w:sz w:val="24"/>
          <w:szCs w:val="24"/>
        </w:rPr>
        <w:t>,</w:t>
      </w:r>
      <w:r w:rsidRPr="00C917FD">
        <w:rPr>
          <w:rFonts w:ascii="Times New Roman" w:eastAsia="Times New Roman" w:hAnsi="Times New Roman" w:cs="Times New Roman"/>
          <w:bCs/>
          <w:sz w:val="24"/>
          <w:szCs w:val="24"/>
        </w:rPr>
        <w:t>77</w:t>
      </w:r>
      <w:r w:rsidRPr="00C917FD">
        <w:rPr>
          <w:rFonts w:ascii="14" w:eastAsia="Times New Roman" w:hAnsi="14" w:cs="Times New Roman"/>
          <w:snapToGrid w:val="0"/>
          <w:sz w:val="24"/>
          <w:szCs w:val="24"/>
        </w:rPr>
        <w:t xml:space="preserve"> тыс. рублей</w:t>
      </w:r>
      <w:r w:rsidR="00675C46">
        <w:rPr>
          <w:rFonts w:ascii="14" w:eastAsia="Times New Roman" w:hAnsi="14" w:cs="Times New Roman"/>
          <w:snapToGrid w:val="0"/>
          <w:sz w:val="24"/>
          <w:szCs w:val="24"/>
        </w:rPr>
        <w:t xml:space="preserve"> ежегодно</w:t>
      </w:r>
      <w:r w:rsidRPr="00C917FD">
        <w:rPr>
          <w:rFonts w:ascii="14" w:eastAsia="Times New Roman" w:hAnsi="14" w:cs="Times New Roman"/>
          <w:snapToGrid w:val="0"/>
          <w:sz w:val="24"/>
          <w:szCs w:val="24"/>
        </w:rPr>
        <w:t xml:space="preserve">. </w:t>
      </w:r>
      <w:r w:rsidRPr="00C917FD">
        <w:rPr>
          <w:rFonts w:ascii="Times New Roman" w:eastAsia="Calibri" w:hAnsi="Times New Roman" w:cs="Times New Roman"/>
          <w:sz w:val="24"/>
          <w:szCs w:val="24"/>
        </w:rPr>
        <w:t xml:space="preserve">Следует отметить, что прогнозируемый объем поступлений рассчитан в том числе с учетом </w:t>
      </w:r>
      <w:r w:rsidR="00AC0573">
        <w:rPr>
          <w:rFonts w:ascii="Times New Roman" w:eastAsia="Calibri" w:hAnsi="Times New Roman" w:cs="Times New Roman"/>
          <w:sz w:val="24"/>
          <w:szCs w:val="24"/>
        </w:rPr>
        <w:t>платы за аренду</w:t>
      </w:r>
      <w:r w:rsidRPr="00C917FD">
        <w:rPr>
          <w:rFonts w:ascii="Times New Roman" w:eastAsia="Calibri" w:hAnsi="Times New Roman" w:cs="Times New Roman"/>
          <w:sz w:val="24"/>
          <w:szCs w:val="24"/>
        </w:rPr>
        <w:t xml:space="preserve"> электросетевого имущества </w:t>
      </w:r>
      <w:r w:rsidR="004A0C83">
        <w:rPr>
          <w:rFonts w:ascii="Times New Roman" w:eastAsia="Calibri" w:hAnsi="Times New Roman" w:cs="Times New Roman"/>
          <w:sz w:val="24"/>
          <w:szCs w:val="24"/>
        </w:rPr>
        <w:t xml:space="preserve">по </w:t>
      </w:r>
      <w:r w:rsidRPr="00C917FD">
        <w:rPr>
          <w:rFonts w:ascii="Times New Roman" w:eastAsia="Calibri" w:hAnsi="Times New Roman" w:cs="Times New Roman"/>
          <w:sz w:val="24"/>
          <w:szCs w:val="24"/>
        </w:rPr>
        <w:t>заключенному с ОАО «Городские электрические сети»</w:t>
      </w:r>
      <w:r w:rsidR="004A0C83">
        <w:rPr>
          <w:rFonts w:ascii="Times New Roman" w:eastAsia="Calibri" w:hAnsi="Times New Roman" w:cs="Times New Roman"/>
          <w:sz w:val="24"/>
          <w:szCs w:val="24"/>
        </w:rPr>
        <w:t xml:space="preserve"> договору аренды</w:t>
      </w:r>
      <w:r w:rsidR="00BF52F0">
        <w:rPr>
          <w:rFonts w:ascii="Times New Roman" w:eastAsia="Calibri" w:hAnsi="Times New Roman" w:cs="Times New Roman"/>
          <w:sz w:val="24"/>
          <w:szCs w:val="24"/>
        </w:rPr>
        <w:t>, однако в</w:t>
      </w:r>
      <w:r w:rsidRPr="00C917FD">
        <w:rPr>
          <w:rFonts w:ascii="Times New Roman" w:eastAsia="Calibri" w:hAnsi="Times New Roman" w:cs="Times New Roman"/>
          <w:sz w:val="24"/>
          <w:szCs w:val="24"/>
        </w:rPr>
        <w:t xml:space="preserve"> результате отсутствия надлежащего нормативного регулирования не представляется возможным оценить обоснованность установления размера арендной платы за пользование электросетевым оборудованием, принадлежащим муниципальному образованию.</w:t>
      </w:r>
      <w:r w:rsidRPr="00C917FD">
        <w:rPr>
          <w:rFonts w:ascii="Times New Roman" w:eastAsia="Calibri" w:hAnsi="Times New Roman" w:cs="Times New Roman"/>
          <w:sz w:val="28"/>
          <w:szCs w:val="28"/>
        </w:rPr>
        <w:t xml:space="preserve"> </w:t>
      </w:r>
    </w:p>
    <w:p w:rsidR="00C917FD" w:rsidRPr="00C917FD" w:rsidRDefault="00C917FD" w:rsidP="001834A4">
      <w:pPr>
        <w:tabs>
          <w:tab w:val="left" w:pos="0"/>
        </w:tabs>
        <w:autoSpaceDE w:val="0"/>
        <w:autoSpaceDN w:val="0"/>
        <w:adjustRightInd w:val="0"/>
        <w:spacing w:after="0" w:line="240" w:lineRule="auto"/>
        <w:ind w:firstLine="709"/>
        <w:contextualSpacing/>
        <w:jc w:val="both"/>
        <w:outlineLvl w:val="0"/>
        <w:rPr>
          <w:rFonts w:ascii="Times New Roman" w:eastAsia="Times New Roman" w:hAnsi="Times New Roman" w:cs="Times New Roman"/>
          <w:bCs/>
          <w:sz w:val="24"/>
          <w:szCs w:val="26"/>
          <w:lang w:eastAsia="ru-RU"/>
        </w:rPr>
      </w:pPr>
      <w:r w:rsidRPr="00C917FD">
        <w:rPr>
          <w:rFonts w:ascii="14" w:eastAsia="Times New Roman" w:hAnsi="14" w:cs="Times New Roman"/>
          <w:sz w:val="24"/>
          <w:szCs w:val="26"/>
        </w:rPr>
        <w:t xml:space="preserve">Прогнозируемые поступления в бюджет города по </w:t>
      </w:r>
      <w:r w:rsidR="00BF52F0" w:rsidRPr="00C917FD">
        <w:rPr>
          <w:rFonts w:ascii="Times New Roman" w:eastAsia="Calibri" w:hAnsi="Times New Roman" w:cs="Times New Roman"/>
          <w:iCs/>
          <w:sz w:val="24"/>
          <w:szCs w:val="24"/>
          <w:lang w:eastAsia="ru-RU"/>
        </w:rPr>
        <w:t>доход</w:t>
      </w:r>
      <w:r w:rsidR="00BF52F0">
        <w:rPr>
          <w:rFonts w:ascii="Times New Roman" w:eastAsia="Calibri" w:hAnsi="Times New Roman" w:cs="Times New Roman"/>
          <w:iCs/>
          <w:sz w:val="24"/>
          <w:szCs w:val="24"/>
          <w:lang w:eastAsia="ru-RU"/>
        </w:rPr>
        <w:t>ам</w:t>
      </w:r>
      <w:r w:rsidR="00BF52F0" w:rsidRPr="00C917FD">
        <w:rPr>
          <w:rFonts w:ascii="Times New Roman" w:eastAsia="Calibri" w:hAnsi="Times New Roman" w:cs="Times New Roman"/>
          <w:iCs/>
          <w:sz w:val="24"/>
          <w:szCs w:val="24"/>
          <w:lang w:eastAsia="ru-RU"/>
        </w:rPr>
        <w:t xml:space="preserve"> от сдачи в аренду движимого имущества </w:t>
      </w:r>
      <w:r w:rsidRPr="00C917FD">
        <w:rPr>
          <w:rFonts w:ascii="14" w:eastAsia="Times New Roman" w:hAnsi="14" w:cs="Times New Roman"/>
          <w:sz w:val="24"/>
          <w:szCs w:val="26"/>
        </w:rPr>
        <w:t>в 2024–2026 годах состав</w:t>
      </w:r>
      <w:r w:rsidR="00AC0573">
        <w:rPr>
          <w:rFonts w:ascii="14" w:eastAsia="Times New Roman" w:hAnsi="14" w:cs="Times New Roman"/>
          <w:sz w:val="24"/>
          <w:szCs w:val="26"/>
        </w:rPr>
        <w:t xml:space="preserve">ляют </w:t>
      </w:r>
      <w:r w:rsidRPr="00C917FD">
        <w:rPr>
          <w:rFonts w:ascii="14" w:eastAsia="Times New Roman" w:hAnsi="14" w:cs="Times New Roman"/>
          <w:sz w:val="24"/>
          <w:szCs w:val="26"/>
        </w:rPr>
        <w:t xml:space="preserve">по </w:t>
      </w:r>
      <w:r w:rsidRPr="00C917FD">
        <w:rPr>
          <w:rFonts w:ascii="Times New Roman" w:eastAsia="Times New Roman" w:hAnsi="Times New Roman" w:cs="Times New Roman"/>
          <w:bCs/>
          <w:sz w:val="24"/>
          <w:szCs w:val="26"/>
        </w:rPr>
        <w:t>5 503,59</w:t>
      </w:r>
      <w:r w:rsidRPr="00C917FD">
        <w:rPr>
          <w:rFonts w:ascii="14" w:eastAsia="Times New Roman" w:hAnsi="14" w:cs="Times New Roman"/>
          <w:sz w:val="24"/>
          <w:szCs w:val="26"/>
        </w:rPr>
        <w:t xml:space="preserve"> тыс. рублей ежегодно, </w:t>
      </w:r>
      <w:r w:rsidR="00675C46">
        <w:rPr>
          <w:rFonts w:ascii="14" w:eastAsia="Times New Roman" w:hAnsi="14" w:cs="Times New Roman"/>
          <w:sz w:val="24"/>
          <w:szCs w:val="26"/>
        </w:rPr>
        <w:t>то есть</w:t>
      </w:r>
      <w:r w:rsidRPr="00C917FD">
        <w:rPr>
          <w:rFonts w:ascii="14" w:eastAsia="Times New Roman" w:hAnsi="14" w:cs="Times New Roman"/>
          <w:sz w:val="24"/>
          <w:szCs w:val="26"/>
        </w:rPr>
        <w:t xml:space="preserve"> ниже оценки 2023 года (</w:t>
      </w:r>
      <w:r w:rsidRPr="00C917FD">
        <w:rPr>
          <w:rFonts w:ascii="Times New Roman" w:eastAsia="Times New Roman" w:hAnsi="Times New Roman" w:cs="Times New Roman"/>
          <w:bCs/>
          <w:sz w:val="24"/>
          <w:szCs w:val="26"/>
        </w:rPr>
        <w:t>5 522,53</w:t>
      </w:r>
      <w:r w:rsidRPr="00C917FD">
        <w:rPr>
          <w:rFonts w:ascii="14" w:eastAsia="Times New Roman" w:hAnsi="14" w:cs="Times New Roman"/>
          <w:sz w:val="24"/>
          <w:szCs w:val="26"/>
        </w:rPr>
        <w:t xml:space="preserve"> тыс. рублей) на 0,3%, или 18,95 тыс. рублей, что обусловлено</w:t>
      </w:r>
      <w:r w:rsidRPr="00C917FD">
        <w:rPr>
          <w:rFonts w:ascii="14" w:eastAsia="Times New Roman" w:hAnsi="14" w:cs="Times New Roman"/>
          <w:bCs/>
          <w:sz w:val="24"/>
          <w:szCs w:val="26"/>
        </w:rPr>
        <w:t xml:space="preserve"> погашением в 2023 году </w:t>
      </w:r>
      <w:r w:rsidRPr="00C917FD">
        <w:rPr>
          <w:rFonts w:ascii="Times New Roman" w:eastAsia="Times New Roman" w:hAnsi="Times New Roman" w:cs="Times New Roman"/>
          <w:bCs/>
          <w:sz w:val="24"/>
          <w:szCs w:val="26"/>
          <w:lang w:eastAsia="ru-RU"/>
        </w:rPr>
        <w:t>арендатором задолженности за 2022 год.</w:t>
      </w:r>
    </w:p>
    <w:p w:rsidR="00C917FD" w:rsidRDefault="00C917FD" w:rsidP="001834A4">
      <w:pPr>
        <w:tabs>
          <w:tab w:val="left" w:pos="0"/>
        </w:tabs>
        <w:spacing w:after="0" w:line="240" w:lineRule="auto"/>
        <w:ind w:firstLine="709"/>
        <w:jc w:val="both"/>
        <w:rPr>
          <w:rFonts w:ascii="Times New Roman" w:eastAsia="Times New Roman" w:hAnsi="Times New Roman" w:cs="Times New Roman"/>
          <w:bCs/>
          <w:sz w:val="24"/>
          <w:szCs w:val="24"/>
        </w:rPr>
      </w:pPr>
      <w:r w:rsidRPr="00C917FD">
        <w:rPr>
          <w:rFonts w:ascii="Times New Roman" w:eastAsia="Times New Roman" w:hAnsi="Times New Roman" w:cs="Times New Roman"/>
          <w:snapToGrid w:val="0"/>
          <w:sz w:val="24"/>
          <w:szCs w:val="24"/>
        </w:rPr>
        <w:t xml:space="preserve">Прогнозные поступления в бюджет города доходов по договорам найма жилых помещений </w:t>
      </w:r>
      <w:r w:rsidRPr="00C917FD">
        <w:rPr>
          <w:rFonts w:ascii="Times New Roman" w:eastAsia="Times New Roman" w:hAnsi="Times New Roman" w:cs="Times New Roman"/>
          <w:sz w:val="24"/>
          <w:szCs w:val="24"/>
          <w:lang w:eastAsia="ru-RU"/>
        </w:rPr>
        <w:t>фонда коммерческого использования</w:t>
      </w:r>
      <w:r w:rsidRPr="00C917FD">
        <w:rPr>
          <w:rFonts w:ascii="Times New Roman" w:eastAsia="Times New Roman" w:hAnsi="Times New Roman" w:cs="Times New Roman"/>
          <w:snapToGrid w:val="0"/>
          <w:sz w:val="24"/>
          <w:szCs w:val="24"/>
        </w:rPr>
        <w:t xml:space="preserve"> в 2023 году состав</w:t>
      </w:r>
      <w:r w:rsidR="00AC0573">
        <w:rPr>
          <w:rFonts w:ascii="Times New Roman" w:eastAsia="Times New Roman" w:hAnsi="Times New Roman" w:cs="Times New Roman"/>
          <w:snapToGrid w:val="0"/>
          <w:sz w:val="24"/>
          <w:szCs w:val="24"/>
        </w:rPr>
        <w:t>ляют</w:t>
      </w:r>
      <w:r w:rsidRPr="00C917FD">
        <w:rPr>
          <w:rFonts w:ascii="Times New Roman" w:eastAsia="Times New Roman" w:hAnsi="Times New Roman" w:cs="Times New Roman"/>
          <w:snapToGrid w:val="0"/>
          <w:sz w:val="24"/>
          <w:szCs w:val="24"/>
        </w:rPr>
        <w:t xml:space="preserve"> </w:t>
      </w:r>
      <w:r w:rsidRPr="00C917FD">
        <w:rPr>
          <w:rFonts w:ascii="Times New Roman" w:eastAsia="Times New Roman" w:hAnsi="Times New Roman" w:cs="Times New Roman"/>
          <w:bCs/>
          <w:sz w:val="24"/>
          <w:szCs w:val="24"/>
        </w:rPr>
        <w:t>7 036,85</w:t>
      </w:r>
      <w:r w:rsidRPr="00C917FD">
        <w:rPr>
          <w:rFonts w:ascii="Times New Roman" w:eastAsia="Times New Roman" w:hAnsi="Times New Roman" w:cs="Times New Roman"/>
          <w:snapToGrid w:val="0"/>
          <w:sz w:val="24"/>
          <w:szCs w:val="24"/>
        </w:rPr>
        <w:t xml:space="preserve"> тыс. рублей, в 2024–2026 годах по </w:t>
      </w:r>
      <w:r w:rsidRPr="00C917FD">
        <w:rPr>
          <w:rFonts w:ascii="Times New Roman" w:eastAsia="Times New Roman" w:hAnsi="Times New Roman" w:cs="Times New Roman"/>
          <w:bCs/>
          <w:sz w:val="24"/>
          <w:szCs w:val="24"/>
        </w:rPr>
        <w:t xml:space="preserve">6 643,31 </w:t>
      </w:r>
      <w:r w:rsidRPr="00C917FD">
        <w:rPr>
          <w:rFonts w:ascii="Times New Roman" w:eastAsia="Times New Roman" w:hAnsi="Times New Roman" w:cs="Times New Roman"/>
          <w:snapToGrid w:val="0"/>
          <w:sz w:val="24"/>
          <w:szCs w:val="24"/>
        </w:rPr>
        <w:t xml:space="preserve">тыс. рублей ежегодно. </w:t>
      </w:r>
      <w:r w:rsidRPr="00C917FD">
        <w:rPr>
          <w:rFonts w:ascii="Times New Roman" w:eastAsia="Times New Roman" w:hAnsi="Times New Roman" w:cs="Times New Roman"/>
          <w:bCs/>
          <w:sz w:val="24"/>
          <w:szCs w:val="24"/>
        </w:rPr>
        <w:t xml:space="preserve">Прогноз соответствует Методике </w:t>
      </w:r>
      <w:r w:rsidRPr="00C917FD">
        <w:rPr>
          <w:rFonts w:ascii="Times New Roman" w:eastAsia="Calibri" w:hAnsi="Times New Roman" w:cs="Times New Roman"/>
          <w:iCs/>
          <w:sz w:val="24"/>
          <w:szCs w:val="24"/>
          <w:lang w:eastAsia="ru-RU"/>
        </w:rPr>
        <w:t>прогнозирования доходов.</w:t>
      </w:r>
      <w:r w:rsidR="00BF52F0">
        <w:rPr>
          <w:rFonts w:ascii="Times New Roman" w:eastAsia="Calibri" w:hAnsi="Times New Roman" w:cs="Times New Roman"/>
          <w:iCs/>
          <w:sz w:val="24"/>
          <w:szCs w:val="24"/>
          <w:lang w:eastAsia="ru-RU"/>
        </w:rPr>
        <w:t xml:space="preserve"> </w:t>
      </w:r>
      <w:r w:rsidRPr="00C917FD">
        <w:rPr>
          <w:rFonts w:ascii="Times New Roman" w:eastAsia="Calibri" w:hAnsi="Times New Roman" w:cs="Times New Roman"/>
          <w:sz w:val="24"/>
          <w:szCs w:val="24"/>
        </w:rPr>
        <w:t xml:space="preserve">Уменьшение планируемого объема </w:t>
      </w:r>
      <w:r w:rsidR="00AC0573">
        <w:rPr>
          <w:rFonts w:ascii="Times New Roman" w:eastAsia="Calibri" w:hAnsi="Times New Roman" w:cs="Times New Roman"/>
          <w:sz w:val="24"/>
          <w:szCs w:val="24"/>
        </w:rPr>
        <w:t xml:space="preserve">поступлений по </w:t>
      </w:r>
      <w:r w:rsidRPr="00C917FD">
        <w:rPr>
          <w:rFonts w:ascii="Times New Roman" w:eastAsia="Calibri" w:hAnsi="Times New Roman" w:cs="Times New Roman"/>
          <w:sz w:val="24"/>
          <w:szCs w:val="24"/>
        </w:rPr>
        <w:t>данно</w:t>
      </w:r>
      <w:r w:rsidR="00AC0573">
        <w:rPr>
          <w:rFonts w:ascii="Times New Roman" w:eastAsia="Calibri" w:hAnsi="Times New Roman" w:cs="Times New Roman"/>
          <w:sz w:val="24"/>
          <w:szCs w:val="24"/>
        </w:rPr>
        <w:t>му</w:t>
      </w:r>
      <w:r w:rsidRPr="00C917FD">
        <w:rPr>
          <w:rFonts w:ascii="Times New Roman" w:eastAsia="Calibri" w:hAnsi="Times New Roman" w:cs="Times New Roman"/>
          <w:sz w:val="24"/>
          <w:szCs w:val="24"/>
        </w:rPr>
        <w:t xml:space="preserve"> доходн</w:t>
      </w:r>
      <w:r w:rsidR="00AC0573">
        <w:rPr>
          <w:rFonts w:ascii="Times New Roman" w:eastAsia="Calibri" w:hAnsi="Times New Roman" w:cs="Times New Roman"/>
          <w:sz w:val="24"/>
          <w:szCs w:val="24"/>
        </w:rPr>
        <w:t>ому</w:t>
      </w:r>
      <w:r w:rsidRPr="00C917FD">
        <w:rPr>
          <w:rFonts w:ascii="Times New Roman" w:eastAsia="Calibri" w:hAnsi="Times New Roman" w:cs="Times New Roman"/>
          <w:sz w:val="24"/>
          <w:szCs w:val="24"/>
        </w:rPr>
        <w:t xml:space="preserve"> источник</w:t>
      </w:r>
      <w:r w:rsidR="00AC0573">
        <w:rPr>
          <w:rFonts w:ascii="Times New Roman" w:eastAsia="Calibri" w:hAnsi="Times New Roman" w:cs="Times New Roman"/>
          <w:sz w:val="24"/>
          <w:szCs w:val="24"/>
        </w:rPr>
        <w:t>у</w:t>
      </w:r>
      <w:r w:rsidRPr="00C917FD">
        <w:rPr>
          <w:rFonts w:ascii="Times New Roman" w:eastAsia="Calibri" w:hAnsi="Times New Roman" w:cs="Times New Roman"/>
          <w:sz w:val="24"/>
          <w:szCs w:val="24"/>
        </w:rPr>
        <w:t xml:space="preserve"> </w:t>
      </w:r>
      <w:r w:rsidR="00AC0573">
        <w:rPr>
          <w:rFonts w:ascii="Times New Roman" w:eastAsia="Calibri" w:hAnsi="Times New Roman" w:cs="Times New Roman"/>
          <w:sz w:val="24"/>
          <w:szCs w:val="24"/>
        </w:rPr>
        <w:t xml:space="preserve">в период 2024–2026 годов </w:t>
      </w:r>
      <w:r w:rsidRPr="00C917FD">
        <w:rPr>
          <w:rFonts w:ascii="Times New Roman" w:eastAsia="Times New Roman" w:hAnsi="Times New Roman" w:cs="Times New Roman"/>
          <w:bCs/>
          <w:sz w:val="24"/>
          <w:szCs w:val="24"/>
        </w:rPr>
        <w:t>обусловлено</w:t>
      </w:r>
      <w:r w:rsidRPr="00C917FD">
        <w:rPr>
          <w:rFonts w:ascii="Times New Roman" w:eastAsia="Calibri" w:hAnsi="Times New Roman" w:cs="Times New Roman"/>
          <w:sz w:val="24"/>
          <w:szCs w:val="24"/>
        </w:rPr>
        <w:t xml:space="preserve"> </w:t>
      </w:r>
      <w:r w:rsidRPr="00C917FD">
        <w:rPr>
          <w:rFonts w:ascii="Times New Roman" w:eastAsia="Times New Roman" w:hAnsi="Times New Roman" w:cs="Times New Roman"/>
          <w:bCs/>
          <w:sz w:val="24"/>
          <w:szCs w:val="24"/>
        </w:rPr>
        <w:t>погашением нанимателями в 2023 году просроченной дебиторской задолженности по договорам, которые прекратили свое действие.</w:t>
      </w:r>
    </w:p>
    <w:p w:rsidR="00023227" w:rsidRDefault="00023227" w:rsidP="001834A4">
      <w:pPr>
        <w:tabs>
          <w:tab w:val="left"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rPr>
        <w:t>5. </w:t>
      </w:r>
      <w:r w:rsidRPr="00C917FD">
        <w:rPr>
          <w:rFonts w:ascii="Times New Roman" w:eastAsia="Times New Roman" w:hAnsi="Times New Roman" w:cs="Times New Roman"/>
          <w:bCs/>
          <w:sz w:val="24"/>
          <w:szCs w:val="24"/>
          <w:lang w:eastAsia="ru-RU"/>
        </w:rPr>
        <w:t>Доходы в виде прибыли, приходящейся на доли уставных (складочных) капитал</w:t>
      </w:r>
      <w:r w:rsidR="00AC0573">
        <w:rPr>
          <w:rFonts w:ascii="Times New Roman" w:eastAsia="Times New Roman" w:hAnsi="Times New Roman" w:cs="Times New Roman"/>
          <w:bCs/>
          <w:sz w:val="24"/>
          <w:szCs w:val="24"/>
          <w:lang w:eastAsia="ru-RU"/>
        </w:rPr>
        <w:t>ов</w:t>
      </w:r>
      <w:r w:rsidRPr="00C917FD">
        <w:rPr>
          <w:rFonts w:ascii="Times New Roman" w:eastAsia="Times New Roman" w:hAnsi="Times New Roman" w:cs="Times New Roman"/>
          <w:bCs/>
          <w:sz w:val="24"/>
          <w:szCs w:val="24"/>
          <w:lang w:eastAsia="ru-RU"/>
        </w:rPr>
        <w:t xml:space="preserve"> хозяйственных товариществ и обществ, или дивидендов по акциям, принадлежащим городским округам</w:t>
      </w:r>
      <w:r w:rsidRPr="00C917FD">
        <w:rPr>
          <w:rFonts w:ascii="Times New Roman" w:eastAsia="Times New Roman" w:hAnsi="Times New Roman" w:cs="Times New Roman"/>
          <w:sz w:val="24"/>
          <w:szCs w:val="24"/>
        </w:rPr>
        <w:t xml:space="preserve"> </w:t>
      </w:r>
      <w:r w:rsidRPr="00C917FD">
        <w:rPr>
          <w:rFonts w:ascii="Times New Roman" w:eastAsia="Times New Roman" w:hAnsi="Times New Roman" w:cs="Times New Roman"/>
          <w:iCs/>
          <w:sz w:val="24"/>
          <w:szCs w:val="24"/>
          <w:lang w:eastAsia="ru-RU"/>
        </w:rPr>
        <w:t>(далее – доходы в виде дивидендов по акциям)</w:t>
      </w:r>
      <w:r w:rsidR="00675C46">
        <w:rPr>
          <w:rFonts w:ascii="Times New Roman" w:eastAsia="Times New Roman" w:hAnsi="Times New Roman" w:cs="Times New Roman"/>
          <w:iCs/>
          <w:sz w:val="24"/>
          <w:szCs w:val="24"/>
          <w:lang w:eastAsia="ru-RU"/>
        </w:rPr>
        <w:t>, прогнозируются</w:t>
      </w:r>
      <w:r w:rsidRPr="00C917FD">
        <w:rPr>
          <w:rFonts w:ascii="Times New Roman" w:eastAsia="Times New Roman" w:hAnsi="Times New Roman" w:cs="Times New Roman"/>
          <w:bCs/>
          <w:sz w:val="24"/>
          <w:szCs w:val="24"/>
          <w:lang w:eastAsia="ru-RU"/>
        </w:rPr>
        <w:t xml:space="preserve"> н</w:t>
      </w:r>
      <w:r w:rsidRPr="00C917FD">
        <w:rPr>
          <w:rFonts w:ascii="Times New Roman" w:eastAsia="Times New Roman" w:hAnsi="Times New Roman" w:cs="Times New Roman"/>
          <w:iCs/>
          <w:sz w:val="24"/>
          <w:szCs w:val="24"/>
          <w:lang w:eastAsia="ru-RU"/>
        </w:rPr>
        <w:t>а 2024 год в объеме</w:t>
      </w:r>
      <w:r w:rsidRPr="00C917FD">
        <w:rPr>
          <w:rFonts w:ascii="Times New Roman" w:eastAsia="Times New Roman" w:hAnsi="Times New Roman" w:cs="Times New Roman"/>
          <w:b/>
          <w:iCs/>
          <w:sz w:val="24"/>
          <w:szCs w:val="24"/>
          <w:lang w:eastAsia="ru-RU"/>
        </w:rPr>
        <w:t xml:space="preserve"> </w:t>
      </w:r>
      <w:r w:rsidRPr="00C917FD">
        <w:rPr>
          <w:rFonts w:ascii="Times New Roman" w:eastAsia="Times New Roman" w:hAnsi="Times New Roman" w:cs="Times New Roman"/>
          <w:iCs/>
          <w:sz w:val="24"/>
          <w:szCs w:val="24"/>
          <w:lang w:eastAsia="ru-RU"/>
        </w:rPr>
        <w:t>3 238,89 тыс. рублей, что</w:t>
      </w:r>
      <w:r w:rsidRPr="00C917FD">
        <w:rPr>
          <w:rFonts w:ascii="Times New Roman" w:eastAsia="Times New Roman" w:hAnsi="Times New Roman" w:cs="Times New Roman"/>
          <w:b/>
          <w:iCs/>
          <w:sz w:val="24"/>
          <w:szCs w:val="24"/>
          <w:lang w:eastAsia="ru-RU"/>
        </w:rPr>
        <w:t xml:space="preserve"> </w:t>
      </w:r>
      <w:r w:rsidRPr="00C917FD">
        <w:rPr>
          <w:rFonts w:ascii="Times New Roman" w:eastAsia="Times New Roman" w:hAnsi="Times New Roman" w:cs="Times New Roman"/>
          <w:iCs/>
          <w:sz w:val="24"/>
          <w:szCs w:val="24"/>
          <w:lang w:eastAsia="ru-RU"/>
        </w:rPr>
        <w:t>на 51,1%, или на 3 383,52 тыс. рублей</w:t>
      </w:r>
      <w:r w:rsidR="00675C46">
        <w:rPr>
          <w:rFonts w:ascii="Times New Roman" w:eastAsia="Times New Roman" w:hAnsi="Times New Roman" w:cs="Times New Roman"/>
          <w:iCs/>
          <w:sz w:val="24"/>
          <w:szCs w:val="24"/>
          <w:lang w:eastAsia="ru-RU"/>
        </w:rPr>
        <w:t>,</w:t>
      </w:r>
      <w:r w:rsidRPr="00C917FD">
        <w:rPr>
          <w:rFonts w:ascii="Times New Roman" w:eastAsia="Times New Roman" w:hAnsi="Times New Roman" w:cs="Times New Roman"/>
          <w:iCs/>
          <w:sz w:val="24"/>
          <w:szCs w:val="24"/>
          <w:lang w:eastAsia="ru-RU"/>
        </w:rPr>
        <w:t xml:space="preserve"> ниже ожидаемой оценки на 2023 год (6 622,41 тыс. рублей).</w:t>
      </w:r>
      <w:r w:rsidRPr="00C917FD">
        <w:rPr>
          <w:rFonts w:ascii="Times New Roman" w:eastAsia="Times New Roman" w:hAnsi="Times New Roman" w:cs="Times New Roman"/>
          <w:b/>
          <w:iCs/>
          <w:sz w:val="24"/>
          <w:szCs w:val="24"/>
          <w:lang w:eastAsia="ru-RU"/>
        </w:rPr>
        <w:t xml:space="preserve"> </w:t>
      </w:r>
      <w:r w:rsidR="00C917FD" w:rsidRPr="00C917FD">
        <w:rPr>
          <w:rFonts w:ascii="Times New Roman" w:eastAsia="Times New Roman" w:hAnsi="Times New Roman" w:cs="Times New Roman"/>
          <w:sz w:val="24"/>
          <w:szCs w:val="24"/>
          <w:lang w:eastAsia="ru-RU"/>
        </w:rPr>
        <w:t>В плановом период</w:t>
      </w:r>
      <w:r w:rsidR="00AC0573">
        <w:rPr>
          <w:rFonts w:ascii="Times New Roman" w:eastAsia="Times New Roman" w:hAnsi="Times New Roman" w:cs="Times New Roman"/>
          <w:sz w:val="24"/>
          <w:szCs w:val="24"/>
          <w:lang w:eastAsia="ru-RU"/>
        </w:rPr>
        <w:t>е 2025-2026 годов планируется с</w:t>
      </w:r>
      <w:r w:rsidR="00C917FD" w:rsidRPr="00C917FD">
        <w:rPr>
          <w:rFonts w:ascii="Times New Roman" w:eastAsia="Times New Roman" w:hAnsi="Times New Roman" w:cs="Times New Roman"/>
          <w:sz w:val="24"/>
          <w:szCs w:val="24"/>
          <w:lang w:eastAsia="ru-RU"/>
        </w:rPr>
        <w:t>нижение поступлений по данному неналоговому источнику дохода</w:t>
      </w:r>
      <w:r w:rsidR="00AC0573">
        <w:rPr>
          <w:rFonts w:ascii="Times New Roman" w:eastAsia="Times New Roman" w:hAnsi="Times New Roman" w:cs="Times New Roman"/>
          <w:sz w:val="24"/>
          <w:szCs w:val="24"/>
          <w:lang w:eastAsia="ru-RU"/>
        </w:rPr>
        <w:t>:</w:t>
      </w:r>
      <w:r w:rsidR="00C917FD" w:rsidRPr="00C917FD">
        <w:rPr>
          <w:rFonts w:ascii="Times New Roman" w:eastAsia="Times New Roman" w:hAnsi="Times New Roman" w:cs="Times New Roman"/>
          <w:sz w:val="24"/>
          <w:szCs w:val="24"/>
          <w:lang w:eastAsia="ru-RU"/>
        </w:rPr>
        <w:t xml:space="preserve"> </w:t>
      </w:r>
      <w:r w:rsidR="00C917FD" w:rsidRPr="00C917FD">
        <w:rPr>
          <w:rFonts w:ascii="Times New Roman" w:eastAsia="Times New Roman" w:hAnsi="Times New Roman" w:cs="Times New Roman"/>
          <w:snapToGrid w:val="0"/>
          <w:sz w:val="24"/>
          <w:szCs w:val="24"/>
        </w:rPr>
        <w:t xml:space="preserve">на 5,2%, или 166,95 тыс. рублей, </w:t>
      </w:r>
      <w:r w:rsidR="00C917FD" w:rsidRPr="00C917FD">
        <w:rPr>
          <w:rFonts w:ascii="Times New Roman" w:eastAsia="Times New Roman" w:hAnsi="Times New Roman" w:cs="Times New Roman"/>
          <w:sz w:val="24"/>
          <w:szCs w:val="24"/>
          <w:lang w:eastAsia="ru-RU"/>
        </w:rPr>
        <w:t>в 2025 году (3 071,94 тыс. рублей) по сравнению с 2024 годом</w:t>
      </w:r>
      <w:r w:rsidR="00251251">
        <w:rPr>
          <w:rFonts w:ascii="Times New Roman" w:eastAsia="Times New Roman" w:hAnsi="Times New Roman" w:cs="Times New Roman"/>
          <w:sz w:val="24"/>
          <w:szCs w:val="24"/>
          <w:lang w:eastAsia="ru-RU"/>
        </w:rPr>
        <w:t xml:space="preserve"> и</w:t>
      </w:r>
      <w:r w:rsidR="00C917FD" w:rsidRPr="00C917FD">
        <w:rPr>
          <w:rFonts w:ascii="Times New Roman" w:eastAsia="Times New Roman" w:hAnsi="Times New Roman" w:cs="Times New Roman"/>
          <w:sz w:val="24"/>
          <w:szCs w:val="24"/>
          <w:lang w:eastAsia="ru-RU"/>
        </w:rPr>
        <w:t xml:space="preserve"> </w:t>
      </w:r>
      <w:r w:rsidR="00C917FD" w:rsidRPr="00C917FD">
        <w:rPr>
          <w:rFonts w:ascii="Times New Roman" w:eastAsia="Times New Roman" w:hAnsi="Times New Roman" w:cs="Times New Roman"/>
          <w:snapToGrid w:val="0"/>
          <w:sz w:val="24"/>
          <w:szCs w:val="24"/>
        </w:rPr>
        <w:t>на 0,7%, или 19,95 тыс. рублей</w:t>
      </w:r>
      <w:r w:rsidR="00C917FD" w:rsidRPr="00C917FD">
        <w:rPr>
          <w:rFonts w:ascii="Times New Roman" w:eastAsia="Times New Roman" w:hAnsi="Times New Roman" w:cs="Times New Roman"/>
          <w:sz w:val="24"/>
          <w:szCs w:val="24"/>
          <w:lang w:eastAsia="ru-RU"/>
        </w:rPr>
        <w:t>, в 2026 году (3 051,99 тыс. рублей) по сравнению с 2025 годом.</w:t>
      </w:r>
    </w:p>
    <w:p w:rsidR="00C917FD" w:rsidRPr="00C917FD" w:rsidRDefault="00C917FD" w:rsidP="001834A4">
      <w:pPr>
        <w:tabs>
          <w:tab w:val="left" w:pos="0"/>
          <w:tab w:val="left" w:pos="851"/>
          <w:tab w:val="left" w:pos="1134"/>
        </w:tabs>
        <w:autoSpaceDE w:val="0"/>
        <w:autoSpaceDN w:val="0"/>
        <w:adjustRightInd w:val="0"/>
        <w:spacing w:after="0" w:line="240" w:lineRule="auto"/>
        <w:ind w:firstLine="709"/>
        <w:jc w:val="both"/>
        <w:rPr>
          <w:rFonts w:ascii="Times New Roman" w:eastAsia="Times New Roman" w:hAnsi="Times New Roman" w:cs="Times New Roman"/>
          <w:iCs/>
          <w:sz w:val="24"/>
          <w:szCs w:val="24"/>
          <w:lang w:eastAsia="ru-RU"/>
        </w:rPr>
      </w:pPr>
      <w:r w:rsidRPr="00C917FD">
        <w:rPr>
          <w:rFonts w:ascii="Times New Roman" w:eastAsia="Times New Roman" w:hAnsi="Times New Roman" w:cs="Times New Roman"/>
          <w:iCs/>
          <w:sz w:val="24"/>
          <w:szCs w:val="24"/>
          <w:lang w:eastAsia="ru-RU"/>
        </w:rPr>
        <w:t xml:space="preserve">Снижение объема поступлений доходов в 2024–2026 годах в сравнении с оценкой исполнения за 2023 год наблюдается по ряду акционерных обществ. Снижение дохода более чем на 70% прогнозируется у двух акционерных обществ: «Комбинат питания социальных учреждений», «Нижневартовская дезинфекционная городская станция», а также у общества с ограниченной ответственностью «Редакция газеты «Варта». </w:t>
      </w:r>
    </w:p>
    <w:p w:rsidR="00C917FD" w:rsidRPr="00C917FD" w:rsidRDefault="00C917FD" w:rsidP="001834A4">
      <w:pPr>
        <w:tabs>
          <w:tab w:val="left" w:pos="0"/>
        </w:tabs>
        <w:autoSpaceDE w:val="0"/>
        <w:autoSpaceDN w:val="0"/>
        <w:adjustRightInd w:val="0"/>
        <w:spacing w:after="0" w:line="240" w:lineRule="auto"/>
        <w:ind w:firstLine="709"/>
        <w:jc w:val="both"/>
        <w:rPr>
          <w:rFonts w:ascii="Times New Roman" w:eastAsia="Times New Roman" w:hAnsi="Times New Roman" w:cs="Times New Roman"/>
          <w:iCs/>
          <w:sz w:val="24"/>
          <w:szCs w:val="24"/>
          <w:lang w:eastAsia="ru-RU"/>
        </w:rPr>
      </w:pPr>
      <w:r w:rsidRPr="00C917FD">
        <w:rPr>
          <w:rFonts w:ascii="Times New Roman" w:eastAsia="Times New Roman" w:hAnsi="Times New Roman" w:cs="Times New Roman"/>
          <w:iCs/>
          <w:sz w:val="24"/>
          <w:szCs w:val="24"/>
          <w:lang w:eastAsia="ru-RU"/>
        </w:rPr>
        <w:t>Расчет объема поступлений доходов в виде дивидендов по акциям произведен в соответствии с предоставленной хозяйственными обществами информацией о планируемом размере чистой прибыли по итогам работы в 2023 году с учетом норматива отчислений в размере 35,0% исходя из планируемой части прибыли акционерных обществ, которую предполагается направить на выплату дивидендов в бюджет города, что соответствует требованиям Методики прогнозирования доходов.</w:t>
      </w:r>
    </w:p>
    <w:p w:rsidR="00C917FD" w:rsidRPr="00023227" w:rsidRDefault="00C917FD" w:rsidP="001834A4">
      <w:pPr>
        <w:tabs>
          <w:tab w:val="left" w:pos="0"/>
        </w:tabs>
        <w:spacing w:after="0" w:line="240" w:lineRule="auto"/>
        <w:ind w:firstLine="709"/>
        <w:jc w:val="both"/>
        <w:rPr>
          <w:rFonts w:ascii="Times New Roman" w:eastAsia="Times New Roman" w:hAnsi="Times New Roman" w:cs="Times New Roman"/>
          <w:b/>
          <w:i/>
          <w:iCs/>
          <w:sz w:val="24"/>
          <w:szCs w:val="24"/>
          <w:lang w:eastAsia="ru-RU"/>
        </w:rPr>
      </w:pPr>
      <w:r w:rsidRPr="00023227">
        <w:rPr>
          <w:rFonts w:ascii="Times New Roman" w:eastAsia="Times New Roman" w:hAnsi="Times New Roman" w:cs="Times New Roman"/>
          <w:b/>
          <w:i/>
          <w:iCs/>
          <w:sz w:val="24"/>
          <w:szCs w:val="24"/>
          <w:lang w:eastAsia="ru-RU"/>
        </w:rPr>
        <w:t xml:space="preserve">Учитывая, что муниципальное образование является акционером вышеуказанных </w:t>
      </w:r>
      <w:r w:rsidRPr="00023227">
        <w:rPr>
          <w:rFonts w:ascii="Times New Roman" w:eastAsia="Times New Roman" w:hAnsi="Times New Roman" w:cs="Times New Roman"/>
          <w:b/>
          <w:i/>
          <w:sz w:val="24"/>
          <w:szCs w:val="24"/>
          <w:lang w:eastAsia="ru-RU"/>
        </w:rPr>
        <w:t>обществ</w:t>
      </w:r>
      <w:r w:rsidRPr="00023227">
        <w:rPr>
          <w:rFonts w:ascii="Times New Roman" w:eastAsia="Times New Roman" w:hAnsi="Times New Roman" w:cs="Times New Roman"/>
          <w:b/>
          <w:i/>
          <w:iCs/>
          <w:sz w:val="24"/>
          <w:szCs w:val="24"/>
          <w:lang w:eastAsia="ru-RU"/>
        </w:rPr>
        <w:t xml:space="preserve">, Счетная палата города Нижневартовска рекомендует рассмотреть вопрос об увеличении </w:t>
      </w:r>
      <w:r w:rsidR="00AC0573">
        <w:rPr>
          <w:rFonts w:ascii="Times New Roman" w:eastAsia="Times New Roman" w:hAnsi="Times New Roman" w:cs="Times New Roman"/>
          <w:b/>
          <w:i/>
          <w:iCs/>
          <w:sz w:val="24"/>
          <w:szCs w:val="24"/>
          <w:lang w:eastAsia="ru-RU"/>
        </w:rPr>
        <w:t xml:space="preserve">доли прибыли </w:t>
      </w:r>
      <w:r w:rsidR="00AC0573" w:rsidRPr="00023227">
        <w:rPr>
          <w:rFonts w:ascii="Times New Roman" w:eastAsia="Times New Roman" w:hAnsi="Times New Roman" w:cs="Times New Roman"/>
          <w:b/>
          <w:i/>
          <w:sz w:val="24"/>
          <w:szCs w:val="24"/>
          <w:lang w:eastAsia="ru-RU"/>
        </w:rPr>
        <w:t>данных обществ</w:t>
      </w:r>
      <w:r w:rsidR="00AC0573">
        <w:rPr>
          <w:rFonts w:ascii="Times New Roman" w:eastAsia="Times New Roman" w:hAnsi="Times New Roman" w:cs="Times New Roman"/>
          <w:b/>
          <w:i/>
          <w:sz w:val="24"/>
          <w:szCs w:val="24"/>
          <w:lang w:eastAsia="ru-RU"/>
        </w:rPr>
        <w:t xml:space="preserve">, направляемой </w:t>
      </w:r>
      <w:r w:rsidR="00AC0573" w:rsidRPr="00023227">
        <w:rPr>
          <w:rFonts w:ascii="Times New Roman" w:eastAsia="Times New Roman" w:hAnsi="Times New Roman" w:cs="Times New Roman"/>
          <w:b/>
          <w:i/>
          <w:sz w:val="24"/>
          <w:szCs w:val="24"/>
          <w:lang w:eastAsia="ru-RU"/>
        </w:rPr>
        <w:t>на выплату дивидендов</w:t>
      </w:r>
      <w:r w:rsidR="00AC0573">
        <w:rPr>
          <w:rFonts w:ascii="Times New Roman" w:eastAsia="Times New Roman" w:hAnsi="Times New Roman" w:cs="Times New Roman"/>
          <w:b/>
          <w:i/>
          <w:sz w:val="24"/>
          <w:szCs w:val="24"/>
          <w:lang w:eastAsia="ru-RU"/>
        </w:rPr>
        <w:t>,</w:t>
      </w:r>
      <w:r w:rsidR="00AC0573" w:rsidRPr="00023227">
        <w:rPr>
          <w:rFonts w:ascii="Times New Roman" w:eastAsia="Times New Roman" w:hAnsi="Times New Roman" w:cs="Times New Roman"/>
          <w:b/>
          <w:i/>
          <w:iCs/>
          <w:sz w:val="24"/>
          <w:szCs w:val="24"/>
          <w:lang w:eastAsia="ru-RU"/>
        </w:rPr>
        <w:t xml:space="preserve"> </w:t>
      </w:r>
      <w:r w:rsidRPr="00023227">
        <w:rPr>
          <w:rFonts w:ascii="Times New Roman" w:eastAsia="Times New Roman" w:hAnsi="Times New Roman" w:cs="Times New Roman"/>
          <w:b/>
          <w:i/>
          <w:iCs/>
          <w:sz w:val="24"/>
          <w:szCs w:val="24"/>
          <w:lang w:eastAsia="ru-RU"/>
        </w:rPr>
        <w:t xml:space="preserve">до 50 </w:t>
      </w:r>
      <w:r w:rsidRPr="00023227">
        <w:rPr>
          <w:rFonts w:ascii="Times New Roman" w:eastAsia="Times New Roman" w:hAnsi="Times New Roman" w:cs="Times New Roman"/>
          <w:b/>
          <w:i/>
          <w:sz w:val="24"/>
          <w:szCs w:val="24"/>
          <w:lang w:eastAsia="ru-RU"/>
        </w:rPr>
        <w:t xml:space="preserve">процентов. </w:t>
      </w:r>
      <w:r w:rsidRPr="00023227">
        <w:rPr>
          <w:rFonts w:ascii="Times New Roman" w:eastAsia="Times New Roman" w:hAnsi="Times New Roman" w:cs="Times New Roman"/>
          <w:b/>
          <w:i/>
          <w:iCs/>
          <w:sz w:val="24"/>
          <w:szCs w:val="24"/>
          <w:lang w:eastAsia="ru-RU"/>
        </w:rPr>
        <w:t xml:space="preserve">В случае принятия </w:t>
      </w:r>
      <w:r w:rsidR="00AC0573">
        <w:rPr>
          <w:rFonts w:ascii="Times New Roman" w:eastAsia="Times New Roman" w:hAnsi="Times New Roman" w:cs="Times New Roman"/>
          <w:b/>
          <w:i/>
          <w:iCs/>
          <w:sz w:val="24"/>
          <w:szCs w:val="24"/>
          <w:lang w:eastAsia="ru-RU"/>
        </w:rPr>
        <w:t xml:space="preserve">подобного решения, </w:t>
      </w:r>
      <w:r w:rsidRPr="00023227">
        <w:rPr>
          <w:rFonts w:ascii="Times New Roman" w:eastAsia="Times New Roman" w:hAnsi="Times New Roman" w:cs="Times New Roman"/>
          <w:b/>
          <w:i/>
          <w:iCs/>
          <w:sz w:val="24"/>
          <w:szCs w:val="24"/>
          <w:lang w:eastAsia="ru-RU"/>
        </w:rPr>
        <w:t xml:space="preserve">аналогичного федеральному, дополнительные доходы в виде дивидендов по акциям </w:t>
      </w:r>
      <w:r w:rsidRPr="00023227">
        <w:rPr>
          <w:rFonts w:ascii="Times New Roman" w:eastAsia="Times New Roman" w:hAnsi="Times New Roman" w:cs="Times New Roman"/>
          <w:b/>
          <w:i/>
          <w:iCs/>
          <w:sz w:val="24"/>
          <w:szCs w:val="24"/>
          <w:lang w:eastAsia="ru-RU"/>
        </w:rPr>
        <w:lastRenderedPageBreak/>
        <w:t>могут составить в 2024 году 4 626,99 тыс. рублей, в 2025 году 4 388,49 тыс. рублей и в 2026 году 4 359,99 тыс. рублей.</w:t>
      </w:r>
    </w:p>
    <w:p w:rsidR="00C917FD" w:rsidRPr="00C917FD" w:rsidRDefault="00023227" w:rsidP="001834A4">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251251">
        <w:rPr>
          <w:rFonts w:ascii="Times New Roman" w:eastAsia="Times New Roman" w:hAnsi="Times New Roman" w:cs="Times New Roman"/>
          <w:sz w:val="24"/>
          <w:szCs w:val="24"/>
          <w:lang w:eastAsia="ru-RU"/>
        </w:rPr>
        <w:t>. </w:t>
      </w:r>
      <w:r w:rsidRPr="00C917FD">
        <w:rPr>
          <w:rFonts w:ascii="Times New Roman" w:eastAsia="Times New Roman" w:hAnsi="Times New Roman" w:cs="Times New Roman"/>
          <w:iCs/>
          <w:sz w:val="24"/>
          <w:szCs w:val="24"/>
        </w:rPr>
        <w:t xml:space="preserve">Поступления в бюджет города </w:t>
      </w:r>
      <w:r w:rsidR="00C917FD" w:rsidRPr="00C917FD">
        <w:rPr>
          <w:rFonts w:ascii="Times New Roman" w:eastAsia="Times New Roman" w:hAnsi="Times New Roman" w:cs="Times New Roman"/>
          <w:sz w:val="24"/>
          <w:szCs w:val="24"/>
          <w:lang w:eastAsia="ru-RU"/>
        </w:rPr>
        <w:t xml:space="preserve">доходов </w:t>
      </w:r>
      <w:r w:rsidR="00C917FD" w:rsidRPr="00C917FD">
        <w:rPr>
          <w:rFonts w:ascii="Times New Roman" w:eastAsia="Times New Roman" w:hAnsi="Times New Roman" w:cs="Times New Roman"/>
          <w:iCs/>
          <w:sz w:val="24"/>
          <w:szCs w:val="24"/>
          <w:lang w:eastAsia="ru-RU"/>
        </w:rPr>
        <w:t>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r w:rsidR="00C917FD" w:rsidRPr="00C917FD">
        <w:rPr>
          <w:rFonts w:ascii="Times New Roman" w:eastAsia="Times New Roman" w:hAnsi="Times New Roman" w:cs="Times New Roman"/>
          <w:bCs/>
          <w:sz w:val="24"/>
          <w:szCs w:val="24"/>
          <w:lang w:eastAsia="ru-RU"/>
        </w:rPr>
        <w:t xml:space="preserve"> </w:t>
      </w:r>
      <w:r w:rsidR="00C917FD" w:rsidRPr="00C917FD">
        <w:rPr>
          <w:rFonts w:ascii="Times New Roman" w:eastAsia="Times New Roman" w:hAnsi="Times New Roman" w:cs="Times New Roman"/>
          <w:iCs/>
          <w:sz w:val="24"/>
          <w:szCs w:val="24"/>
          <w:lang w:eastAsia="ru-RU"/>
        </w:rPr>
        <w:t>(далее также – доходы от прибыли МУП)</w:t>
      </w:r>
      <w:r w:rsidR="00C917FD" w:rsidRPr="00C917FD">
        <w:rPr>
          <w:rFonts w:ascii="Times New Roman" w:eastAsia="Times New Roman" w:hAnsi="Times New Roman" w:cs="Times New Roman"/>
          <w:bCs/>
          <w:sz w:val="24"/>
          <w:szCs w:val="24"/>
          <w:lang w:eastAsia="ru-RU"/>
        </w:rPr>
        <w:t xml:space="preserve">, </w:t>
      </w:r>
      <w:r w:rsidRPr="00C917FD">
        <w:rPr>
          <w:rFonts w:ascii="Times New Roman" w:eastAsia="Times New Roman" w:hAnsi="Times New Roman" w:cs="Times New Roman"/>
          <w:iCs/>
          <w:sz w:val="24"/>
          <w:szCs w:val="24"/>
        </w:rPr>
        <w:t xml:space="preserve">прогнозируются в сумме 269,85 тыс. рублей на 2024 год, что в </w:t>
      </w:r>
      <w:r w:rsidR="00251251">
        <w:rPr>
          <w:rFonts w:ascii="Times New Roman" w:eastAsia="Times New Roman" w:hAnsi="Times New Roman" w:cs="Times New Roman"/>
          <w:iCs/>
          <w:sz w:val="24"/>
          <w:szCs w:val="24"/>
        </w:rPr>
        <w:t>семь</w:t>
      </w:r>
      <w:r w:rsidRPr="00C917FD">
        <w:rPr>
          <w:rFonts w:ascii="Times New Roman" w:eastAsia="Times New Roman" w:hAnsi="Times New Roman" w:cs="Times New Roman"/>
          <w:iCs/>
          <w:sz w:val="24"/>
          <w:szCs w:val="24"/>
        </w:rPr>
        <w:t xml:space="preserve"> раз выше ожидаемой оценки 2023 года (38,13 тыс. рублей)</w:t>
      </w:r>
      <w:r>
        <w:rPr>
          <w:rFonts w:ascii="Times New Roman" w:eastAsia="Times New Roman" w:hAnsi="Times New Roman" w:cs="Times New Roman"/>
          <w:iCs/>
          <w:sz w:val="24"/>
          <w:szCs w:val="24"/>
        </w:rPr>
        <w:t>.</w:t>
      </w:r>
    </w:p>
    <w:p w:rsidR="00C917FD" w:rsidRPr="0003177F" w:rsidRDefault="00C917FD" w:rsidP="001834A4">
      <w:pPr>
        <w:tabs>
          <w:tab w:val="left" w:pos="0"/>
        </w:tabs>
        <w:autoSpaceDE w:val="0"/>
        <w:autoSpaceDN w:val="0"/>
        <w:adjustRightInd w:val="0"/>
        <w:spacing w:after="0" w:line="240" w:lineRule="auto"/>
        <w:ind w:firstLine="709"/>
        <w:jc w:val="both"/>
        <w:rPr>
          <w:rFonts w:ascii="Times New Roman" w:eastAsia="Times New Roman" w:hAnsi="Times New Roman" w:cs="Times New Roman"/>
          <w:iCs/>
          <w:color w:val="FF0000"/>
          <w:sz w:val="24"/>
          <w:szCs w:val="24"/>
        </w:rPr>
      </w:pPr>
      <w:r w:rsidRPr="00C917FD">
        <w:rPr>
          <w:rFonts w:ascii="Times New Roman" w:eastAsia="Times New Roman" w:hAnsi="Times New Roman" w:cs="Times New Roman"/>
          <w:iCs/>
          <w:sz w:val="24"/>
          <w:szCs w:val="24"/>
          <w:lang w:eastAsia="ru-RU"/>
        </w:rPr>
        <w:t>Увеличение прогнозируемых доходов планируется по двум муниципальным унитарным предприятиям:</w:t>
      </w:r>
      <w:r w:rsidR="00023227">
        <w:rPr>
          <w:rFonts w:ascii="Times New Roman" w:eastAsia="Times New Roman" w:hAnsi="Times New Roman" w:cs="Times New Roman"/>
          <w:iCs/>
          <w:sz w:val="24"/>
          <w:szCs w:val="24"/>
          <w:lang w:eastAsia="ru-RU"/>
        </w:rPr>
        <w:t xml:space="preserve"> </w:t>
      </w:r>
      <w:r w:rsidRPr="00C917FD">
        <w:rPr>
          <w:rFonts w:ascii="Times New Roman" w:eastAsia="Times New Roman" w:hAnsi="Times New Roman" w:cs="Times New Roman"/>
          <w:bCs/>
          <w:sz w:val="24"/>
          <w:szCs w:val="24"/>
        </w:rPr>
        <w:t>МУП города Нижневартовска «ПРЭТ №</w:t>
      </w:r>
      <w:r w:rsidR="00401E0F">
        <w:rPr>
          <w:rFonts w:ascii="Times New Roman" w:eastAsia="Times New Roman" w:hAnsi="Times New Roman" w:cs="Times New Roman"/>
          <w:bCs/>
          <w:sz w:val="24"/>
          <w:szCs w:val="24"/>
        </w:rPr>
        <w:t> </w:t>
      </w:r>
      <w:r w:rsidRPr="00C917FD">
        <w:rPr>
          <w:rFonts w:ascii="Times New Roman" w:eastAsia="Times New Roman" w:hAnsi="Times New Roman" w:cs="Times New Roman"/>
          <w:bCs/>
          <w:sz w:val="24"/>
          <w:szCs w:val="24"/>
        </w:rPr>
        <w:t xml:space="preserve">3» </w:t>
      </w:r>
      <w:r w:rsidR="00251251">
        <w:rPr>
          <w:rFonts w:ascii="Times New Roman" w:eastAsia="Times New Roman" w:hAnsi="Times New Roman" w:cs="Times New Roman"/>
          <w:bCs/>
          <w:sz w:val="24"/>
          <w:szCs w:val="24"/>
        </w:rPr>
        <w:t xml:space="preserve">– </w:t>
      </w:r>
      <w:r w:rsidRPr="00C917FD">
        <w:rPr>
          <w:rFonts w:ascii="Times New Roman" w:eastAsia="Times New Roman" w:hAnsi="Times New Roman" w:cs="Times New Roman"/>
          <w:bCs/>
          <w:sz w:val="24"/>
          <w:szCs w:val="24"/>
        </w:rPr>
        <w:t xml:space="preserve">на 94,85 тыс. рублей по причине повышения тарифов на услуги по содержанию, управлению и ремонту общего имущества </w:t>
      </w:r>
      <w:r w:rsidR="00251251">
        <w:rPr>
          <w:rFonts w:ascii="Times New Roman" w:eastAsia="Times New Roman" w:hAnsi="Times New Roman" w:cs="Times New Roman"/>
          <w:bCs/>
          <w:sz w:val="24"/>
          <w:szCs w:val="24"/>
        </w:rPr>
        <w:t>многоквартирных домов</w:t>
      </w:r>
      <w:r w:rsidRPr="00C917FD">
        <w:rPr>
          <w:rFonts w:ascii="Times New Roman" w:eastAsia="Times New Roman" w:hAnsi="Times New Roman" w:cs="Times New Roman"/>
          <w:bCs/>
          <w:sz w:val="24"/>
          <w:szCs w:val="24"/>
        </w:rPr>
        <w:t>, оптимизации расходов по содержанию общественных туалетов, ветхого и бесхозного жилого фонда</w:t>
      </w:r>
      <w:r w:rsidR="00AC0573">
        <w:rPr>
          <w:rFonts w:ascii="Times New Roman" w:eastAsia="Times New Roman" w:hAnsi="Times New Roman" w:cs="Times New Roman"/>
          <w:bCs/>
          <w:sz w:val="24"/>
          <w:szCs w:val="24"/>
        </w:rPr>
        <w:t>,</w:t>
      </w:r>
      <w:r w:rsidR="00023227">
        <w:rPr>
          <w:rFonts w:ascii="Times New Roman" w:eastAsia="Times New Roman" w:hAnsi="Times New Roman" w:cs="Times New Roman"/>
          <w:bCs/>
          <w:sz w:val="24"/>
          <w:szCs w:val="24"/>
        </w:rPr>
        <w:t xml:space="preserve"> </w:t>
      </w:r>
      <w:r w:rsidRPr="00C917FD">
        <w:rPr>
          <w:rFonts w:ascii="Times New Roman" w:eastAsia="Times New Roman" w:hAnsi="Times New Roman" w:cs="Times New Roman"/>
          <w:bCs/>
          <w:sz w:val="24"/>
          <w:szCs w:val="24"/>
        </w:rPr>
        <w:t>МУП «БТИ» – на 175,00 тыс. рублей в связи с увеличением объемов кадастровых и землеустроительных работ.</w:t>
      </w:r>
      <w:r w:rsidR="00023227">
        <w:rPr>
          <w:rFonts w:ascii="Times New Roman" w:eastAsia="Times New Roman" w:hAnsi="Times New Roman" w:cs="Times New Roman"/>
          <w:bCs/>
          <w:sz w:val="24"/>
          <w:szCs w:val="24"/>
        </w:rPr>
        <w:t xml:space="preserve"> </w:t>
      </w:r>
      <w:r w:rsidRPr="00C917FD">
        <w:rPr>
          <w:rFonts w:ascii="Times New Roman" w:eastAsia="Times New Roman" w:hAnsi="Times New Roman" w:cs="Times New Roman"/>
          <w:sz w:val="24"/>
          <w:szCs w:val="24"/>
        </w:rPr>
        <w:t>По двум организациям</w:t>
      </w:r>
      <w:r w:rsidR="00023227">
        <w:rPr>
          <w:rFonts w:ascii="Times New Roman" w:eastAsia="Times New Roman" w:hAnsi="Times New Roman" w:cs="Times New Roman"/>
          <w:sz w:val="24"/>
          <w:szCs w:val="24"/>
        </w:rPr>
        <w:t xml:space="preserve">: </w:t>
      </w:r>
      <w:r w:rsidRPr="00C917FD">
        <w:rPr>
          <w:rFonts w:ascii="Times New Roman" w:eastAsia="Times New Roman" w:hAnsi="Times New Roman" w:cs="Times New Roman"/>
          <w:sz w:val="24"/>
          <w:szCs w:val="24"/>
        </w:rPr>
        <w:t xml:space="preserve">МУП города </w:t>
      </w:r>
      <w:r w:rsidRPr="0003177F">
        <w:rPr>
          <w:rFonts w:ascii="Times New Roman" w:eastAsia="Times New Roman" w:hAnsi="Times New Roman" w:cs="Times New Roman"/>
          <w:sz w:val="24"/>
          <w:szCs w:val="24"/>
        </w:rPr>
        <w:t xml:space="preserve">Нижневартовск «Горводоканал», МУП города Нижневартовска «Теплоснабжение» </w:t>
      </w:r>
      <w:r w:rsidRPr="0003177F">
        <w:rPr>
          <w:rFonts w:ascii="Times New Roman" w:eastAsia="Times New Roman" w:hAnsi="Times New Roman" w:cs="Times New Roman"/>
          <w:iCs/>
          <w:sz w:val="24"/>
          <w:szCs w:val="24"/>
        </w:rPr>
        <w:t>доходы не планируются в связи с передачей имущества в концессию и началом процедуры ликвидации вышеуказанных муниципальных унитарных предприятий в 2021 году.</w:t>
      </w:r>
    </w:p>
    <w:p w:rsidR="00C917FD" w:rsidRPr="0003177F" w:rsidRDefault="00023227" w:rsidP="001834A4">
      <w:pPr>
        <w:tabs>
          <w:tab w:val="left" w:pos="0"/>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3177F">
        <w:rPr>
          <w:rFonts w:ascii="Times New Roman" w:eastAsia="Times New Roman" w:hAnsi="Times New Roman" w:cs="Times New Roman"/>
          <w:sz w:val="24"/>
          <w:szCs w:val="24"/>
          <w:lang w:eastAsia="ru-RU"/>
        </w:rPr>
        <w:t>7. </w:t>
      </w:r>
      <w:r w:rsidR="00C917FD" w:rsidRPr="0003177F">
        <w:rPr>
          <w:rFonts w:ascii="Times New Roman" w:eastAsia="Times New Roman" w:hAnsi="Times New Roman" w:cs="Times New Roman"/>
          <w:bCs/>
          <w:sz w:val="24"/>
          <w:szCs w:val="24"/>
          <w:lang w:eastAsia="ru-RU"/>
        </w:rPr>
        <w:t xml:space="preserve">Прочие поступления от использования муниципального имущества спрогнозированы </w:t>
      </w:r>
      <w:r w:rsidR="00C917FD" w:rsidRPr="0003177F">
        <w:rPr>
          <w:rFonts w:ascii="Times New Roman" w:eastAsia="Times New Roman" w:hAnsi="Times New Roman" w:cs="Times New Roman"/>
          <w:iCs/>
          <w:sz w:val="24"/>
          <w:szCs w:val="24"/>
          <w:lang w:eastAsia="ru-RU"/>
        </w:rPr>
        <w:t xml:space="preserve">в размере 11 342,92 тыс. рублей </w:t>
      </w:r>
      <w:r w:rsidR="00AC0573">
        <w:rPr>
          <w:rFonts w:ascii="Times New Roman" w:eastAsia="Times New Roman" w:hAnsi="Times New Roman" w:cs="Times New Roman"/>
          <w:iCs/>
          <w:sz w:val="24"/>
          <w:szCs w:val="24"/>
          <w:lang w:eastAsia="ru-RU"/>
        </w:rPr>
        <w:t>на</w:t>
      </w:r>
      <w:r w:rsidR="00C917FD" w:rsidRPr="0003177F">
        <w:rPr>
          <w:rFonts w:ascii="Times New Roman" w:eastAsia="Times New Roman" w:hAnsi="Times New Roman" w:cs="Times New Roman"/>
          <w:iCs/>
          <w:sz w:val="24"/>
          <w:szCs w:val="24"/>
          <w:lang w:eastAsia="ru-RU"/>
        </w:rPr>
        <w:t xml:space="preserve"> 2024 год, 11 162,07 тыс. рублей </w:t>
      </w:r>
      <w:r w:rsidR="00AC0573">
        <w:rPr>
          <w:rFonts w:ascii="Times New Roman" w:eastAsia="Times New Roman" w:hAnsi="Times New Roman" w:cs="Times New Roman"/>
          <w:iCs/>
          <w:sz w:val="24"/>
          <w:szCs w:val="24"/>
          <w:lang w:eastAsia="ru-RU"/>
        </w:rPr>
        <w:t>на</w:t>
      </w:r>
      <w:r w:rsidR="00C917FD" w:rsidRPr="0003177F">
        <w:rPr>
          <w:rFonts w:ascii="Times New Roman" w:eastAsia="Times New Roman" w:hAnsi="Times New Roman" w:cs="Times New Roman"/>
          <w:iCs/>
          <w:sz w:val="24"/>
          <w:szCs w:val="24"/>
          <w:lang w:eastAsia="ru-RU"/>
        </w:rPr>
        <w:t xml:space="preserve"> 2025 год, 11 020,96 тыс. рублей </w:t>
      </w:r>
      <w:r w:rsidR="00AC0573">
        <w:rPr>
          <w:rFonts w:ascii="Times New Roman" w:eastAsia="Times New Roman" w:hAnsi="Times New Roman" w:cs="Times New Roman"/>
          <w:iCs/>
          <w:sz w:val="24"/>
          <w:szCs w:val="24"/>
          <w:lang w:eastAsia="ru-RU"/>
        </w:rPr>
        <w:t>на</w:t>
      </w:r>
      <w:r w:rsidR="00C917FD" w:rsidRPr="0003177F">
        <w:rPr>
          <w:rFonts w:ascii="Times New Roman" w:eastAsia="Times New Roman" w:hAnsi="Times New Roman" w:cs="Times New Roman"/>
          <w:iCs/>
          <w:sz w:val="24"/>
          <w:szCs w:val="24"/>
          <w:lang w:eastAsia="ru-RU"/>
        </w:rPr>
        <w:t xml:space="preserve"> 2026 год</w:t>
      </w:r>
      <w:r w:rsidR="00C917FD" w:rsidRPr="0003177F">
        <w:rPr>
          <w:rFonts w:ascii="Times New Roman" w:eastAsia="Times New Roman" w:hAnsi="Times New Roman" w:cs="Times New Roman"/>
          <w:bCs/>
          <w:sz w:val="24"/>
          <w:szCs w:val="24"/>
          <w:lang w:eastAsia="ru-RU"/>
        </w:rPr>
        <w:t>.</w:t>
      </w:r>
    </w:p>
    <w:p w:rsidR="00762D79" w:rsidRPr="00762D79" w:rsidRDefault="00762D79" w:rsidP="001834A4">
      <w:pPr>
        <w:widowControl w:val="0"/>
        <w:tabs>
          <w:tab w:val="left" w:pos="0"/>
        </w:tabs>
        <w:spacing w:after="0" w:line="240" w:lineRule="auto"/>
        <w:ind w:right="-1" w:firstLine="709"/>
        <w:contextualSpacing/>
        <w:jc w:val="both"/>
        <w:outlineLvl w:val="1"/>
        <w:rPr>
          <w:rFonts w:ascii="Times New Roman" w:eastAsia="Times New Roman" w:hAnsi="Times New Roman" w:cs="Times New Roman"/>
          <w:color w:val="FF0000"/>
          <w:sz w:val="24"/>
          <w:szCs w:val="24"/>
          <w:lang w:eastAsia="ru-RU"/>
        </w:rPr>
      </w:pPr>
      <w:r w:rsidRPr="0003177F">
        <w:rPr>
          <w:rFonts w:ascii="Times New Roman" w:eastAsia="Times New Roman" w:hAnsi="Times New Roman" w:cs="Times New Roman"/>
          <w:sz w:val="24"/>
          <w:szCs w:val="24"/>
          <w:lang w:eastAsia="ru-RU"/>
        </w:rPr>
        <w:t>8. </w:t>
      </w:r>
      <w:r w:rsidRPr="00762D79">
        <w:rPr>
          <w:rFonts w:ascii="Times New Roman" w:eastAsia="Times New Roman" w:hAnsi="Times New Roman" w:cs="Times New Roman"/>
          <w:sz w:val="24"/>
          <w:szCs w:val="24"/>
          <w:lang w:eastAsia="ru-RU"/>
        </w:rPr>
        <w:t>Доходы от продажи материальных и нематериальных активов (далее – доходы от продажи активов) занимают второе место</w:t>
      </w:r>
      <w:r w:rsidRPr="00762D79">
        <w:rPr>
          <w:rFonts w:ascii="Times New Roman" w:eastAsia="Times New Roman" w:hAnsi="Times New Roman" w:cs="Times New Roman"/>
          <w:sz w:val="24"/>
          <w:szCs w:val="24"/>
        </w:rPr>
        <w:t xml:space="preserve"> в структуре неналоговых доходов, их доля составляет </w:t>
      </w:r>
      <w:r w:rsidRPr="00762D79">
        <w:rPr>
          <w:rFonts w:ascii="Times New Roman" w:eastAsia="Times New Roman" w:hAnsi="Times New Roman" w:cs="Times New Roman"/>
          <w:bCs/>
          <w:iCs/>
          <w:sz w:val="24"/>
          <w:szCs w:val="24"/>
        </w:rPr>
        <w:t>6,2</w:t>
      </w:r>
      <w:r w:rsidRPr="00762D79">
        <w:rPr>
          <w:rFonts w:ascii="Times New Roman" w:eastAsia="Times New Roman" w:hAnsi="Times New Roman" w:cs="Times New Roman"/>
          <w:sz w:val="24"/>
          <w:szCs w:val="24"/>
        </w:rPr>
        <w:t>% в 2024 году, 6,6% в 2025 году и 5,5% в 2026 году.</w:t>
      </w:r>
      <w:r w:rsidRPr="0003177F">
        <w:rPr>
          <w:rFonts w:ascii="Times New Roman" w:eastAsia="Times New Roman" w:hAnsi="Times New Roman" w:cs="Times New Roman"/>
          <w:sz w:val="24"/>
          <w:szCs w:val="24"/>
        </w:rPr>
        <w:t xml:space="preserve"> </w:t>
      </w:r>
      <w:r w:rsidRPr="00762D79">
        <w:rPr>
          <w:rFonts w:ascii="Times New Roman" w:eastAsia="Times New Roman" w:hAnsi="Times New Roman" w:cs="Times New Roman"/>
          <w:sz w:val="24"/>
          <w:szCs w:val="24"/>
          <w:lang w:eastAsia="ru-RU"/>
        </w:rPr>
        <w:t xml:space="preserve">Прогнозируемый объем доходов от продажи активов установлен в размере 38 687,18 тыс. рублей на 2024 год, что ниже на 51,8%, или 41 543,32 тыс. рублей, ожидаемой оценки поступления в 2023 году (80 230,50 тыс. рублей). Основной причиной столь значимого снижения </w:t>
      </w:r>
      <w:r w:rsidR="00AC0573">
        <w:rPr>
          <w:rFonts w:ascii="Times New Roman" w:eastAsia="Times New Roman" w:hAnsi="Times New Roman" w:cs="Times New Roman"/>
          <w:sz w:val="24"/>
          <w:szCs w:val="24"/>
          <w:lang w:eastAsia="ru-RU"/>
        </w:rPr>
        <w:t xml:space="preserve">поступлений по </w:t>
      </w:r>
      <w:r w:rsidRPr="00762D79">
        <w:rPr>
          <w:rFonts w:ascii="Times New Roman" w:eastAsia="Times New Roman" w:hAnsi="Times New Roman" w:cs="Times New Roman"/>
          <w:sz w:val="24"/>
          <w:szCs w:val="24"/>
          <w:lang w:eastAsia="ru-RU"/>
        </w:rPr>
        <w:t>указанно</w:t>
      </w:r>
      <w:r w:rsidR="00AC0573">
        <w:rPr>
          <w:rFonts w:ascii="Times New Roman" w:eastAsia="Times New Roman" w:hAnsi="Times New Roman" w:cs="Times New Roman"/>
          <w:sz w:val="24"/>
          <w:szCs w:val="24"/>
          <w:lang w:eastAsia="ru-RU"/>
        </w:rPr>
        <w:t>му</w:t>
      </w:r>
      <w:r w:rsidRPr="00762D79">
        <w:rPr>
          <w:rFonts w:ascii="Times New Roman" w:eastAsia="Times New Roman" w:hAnsi="Times New Roman" w:cs="Times New Roman"/>
          <w:sz w:val="24"/>
          <w:szCs w:val="24"/>
          <w:lang w:eastAsia="ru-RU"/>
        </w:rPr>
        <w:t xml:space="preserve"> доходно</w:t>
      </w:r>
      <w:r w:rsidR="00AC0573">
        <w:rPr>
          <w:rFonts w:ascii="Times New Roman" w:eastAsia="Times New Roman" w:hAnsi="Times New Roman" w:cs="Times New Roman"/>
          <w:sz w:val="24"/>
          <w:szCs w:val="24"/>
          <w:lang w:eastAsia="ru-RU"/>
        </w:rPr>
        <w:t>му</w:t>
      </w:r>
      <w:r w:rsidRPr="00762D79">
        <w:rPr>
          <w:rFonts w:ascii="Times New Roman" w:eastAsia="Times New Roman" w:hAnsi="Times New Roman" w:cs="Times New Roman"/>
          <w:sz w:val="24"/>
          <w:szCs w:val="24"/>
          <w:lang w:eastAsia="ru-RU"/>
        </w:rPr>
        <w:t xml:space="preserve"> источник</w:t>
      </w:r>
      <w:r w:rsidR="00AC0573">
        <w:rPr>
          <w:rFonts w:ascii="Times New Roman" w:eastAsia="Times New Roman" w:hAnsi="Times New Roman" w:cs="Times New Roman"/>
          <w:sz w:val="24"/>
          <w:szCs w:val="24"/>
          <w:lang w:eastAsia="ru-RU"/>
        </w:rPr>
        <w:t>у</w:t>
      </w:r>
      <w:r w:rsidRPr="00762D79">
        <w:rPr>
          <w:rFonts w:ascii="Times New Roman" w:eastAsia="Times New Roman" w:hAnsi="Times New Roman" w:cs="Times New Roman"/>
          <w:sz w:val="24"/>
          <w:szCs w:val="24"/>
          <w:lang w:eastAsia="ru-RU"/>
        </w:rPr>
        <w:t xml:space="preserve"> является уменьшение </w:t>
      </w:r>
      <w:r w:rsidR="00AC0573">
        <w:rPr>
          <w:rFonts w:ascii="Times New Roman" w:eastAsia="Times New Roman" w:hAnsi="Times New Roman" w:cs="Times New Roman"/>
          <w:sz w:val="24"/>
          <w:szCs w:val="24"/>
          <w:lang w:eastAsia="ru-RU"/>
        </w:rPr>
        <w:t xml:space="preserve">общего </w:t>
      </w:r>
      <w:r w:rsidRPr="00762D79">
        <w:rPr>
          <w:rFonts w:ascii="Times New Roman" w:eastAsia="Times New Roman" w:hAnsi="Times New Roman" w:cs="Times New Roman"/>
          <w:sz w:val="24"/>
          <w:szCs w:val="24"/>
          <w:lang w:eastAsia="ru-RU"/>
        </w:rPr>
        <w:t>количества договоров купли-продажи в связи с выплатой покупателями выкупной стоимости приобретенного ими имущества.</w:t>
      </w:r>
    </w:p>
    <w:p w:rsidR="00762D79" w:rsidRPr="00762D79" w:rsidRDefault="00762D79" w:rsidP="001834A4">
      <w:pPr>
        <w:tabs>
          <w:tab w:val="left" w:pos="0"/>
          <w:tab w:val="left" w:pos="491"/>
          <w:tab w:val="left" w:pos="993"/>
        </w:tabs>
        <w:spacing w:after="0" w:line="240" w:lineRule="auto"/>
        <w:ind w:firstLine="709"/>
        <w:contextualSpacing/>
        <w:jc w:val="both"/>
        <w:rPr>
          <w:rFonts w:ascii="Times New Roman" w:eastAsia="Times New Roman" w:hAnsi="Times New Roman" w:cs="Times New Roman"/>
          <w:bCs/>
          <w:sz w:val="24"/>
          <w:szCs w:val="24"/>
        </w:rPr>
      </w:pPr>
      <w:r w:rsidRPr="00762D79">
        <w:rPr>
          <w:rFonts w:ascii="Times New Roman" w:eastAsia="Times New Roman" w:hAnsi="Times New Roman" w:cs="Times New Roman"/>
          <w:sz w:val="24"/>
          <w:szCs w:val="24"/>
          <w:lang w:eastAsia="ru-RU"/>
        </w:rPr>
        <w:t xml:space="preserve">Ожидаемое поступление доходов </w:t>
      </w:r>
      <w:r w:rsidRPr="00762D79">
        <w:rPr>
          <w:rFonts w:ascii="Times New Roman" w:eastAsia="Times New Roman" w:hAnsi="Times New Roman" w:cs="Times New Roman"/>
          <w:bCs/>
          <w:sz w:val="24"/>
          <w:szCs w:val="24"/>
          <w:lang w:eastAsia="ru-RU"/>
        </w:rPr>
        <w:t xml:space="preserve">от реализации иного имущества, находящегося в собственности городских округов, </w:t>
      </w:r>
      <w:r w:rsidRPr="00762D79">
        <w:rPr>
          <w:rFonts w:ascii="Times New Roman" w:eastAsia="Times New Roman" w:hAnsi="Times New Roman" w:cs="Times New Roman"/>
          <w:sz w:val="24"/>
          <w:szCs w:val="24"/>
          <w:lang w:eastAsia="ru-RU"/>
        </w:rPr>
        <w:t>в 2023 году состав</w:t>
      </w:r>
      <w:r w:rsidR="00AC0573">
        <w:rPr>
          <w:rFonts w:ascii="Times New Roman" w:eastAsia="Times New Roman" w:hAnsi="Times New Roman" w:cs="Times New Roman"/>
          <w:sz w:val="24"/>
          <w:szCs w:val="24"/>
          <w:lang w:eastAsia="ru-RU"/>
        </w:rPr>
        <w:t>ляет</w:t>
      </w:r>
      <w:r w:rsidR="00251251">
        <w:rPr>
          <w:rFonts w:ascii="Times New Roman" w:eastAsia="Times New Roman" w:hAnsi="Times New Roman" w:cs="Times New Roman"/>
          <w:sz w:val="24"/>
          <w:szCs w:val="24"/>
          <w:lang w:eastAsia="ru-RU"/>
        </w:rPr>
        <w:t xml:space="preserve"> </w:t>
      </w:r>
      <w:r w:rsidRPr="00762D79">
        <w:rPr>
          <w:rFonts w:ascii="Times New Roman" w:eastAsia="Times New Roman" w:hAnsi="Times New Roman" w:cs="Times New Roman"/>
          <w:sz w:val="24"/>
          <w:szCs w:val="24"/>
        </w:rPr>
        <w:t>59 469,52</w:t>
      </w:r>
      <w:r w:rsidRPr="00762D79">
        <w:rPr>
          <w:rFonts w:ascii="Times New Roman" w:eastAsia="Times New Roman" w:hAnsi="Times New Roman" w:cs="Times New Roman"/>
          <w:sz w:val="20"/>
          <w:szCs w:val="20"/>
        </w:rPr>
        <w:t xml:space="preserve"> </w:t>
      </w:r>
      <w:r w:rsidRPr="00762D79">
        <w:rPr>
          <w:rFonts w:ascii="Times New Roman" w:eastAsia="Times New Roman" w:hAnsi="Times New Roman" w:cs="Times New Roman"/>
          <w:sz w:val="24"/>
          <w:szCs w:val="24"/>
          <w:lang w:eastAsia="ru-RU"/>
        </w:rPr>
        <w:t xml:space="preserve">тыс. рублей. </w:t>
      </w:r>
      <w:r w:rsidRPr="00762D79">
        <w:rPr>
          <w:rFonts w:ascii="Times New Roman" w:eastAsia="Times New Roman" w:hAnsi="Times New Roman" w:cs="Times New Roman"/>
          <w:bCs/>
          <w:sz w:val="24"/>
          <w:szCs w:val="24"/>
          <w:lang w:eastAsia="ru-RU"/>
        </w:rPr>
        <w:t>На 2024 год прогнозируется поступление в размере 23 804,10 тыс. рублей, что ниже на 60,0%, или на 35 665,42 тыс. рублей, поступлений 2023 года.</w:t>
      </w:r>
      <w:r>
        <w:rPr>
          <w:rFonts w:ascii="Times New Roman" w:eastAsia="Times New Roman" w:hAnsi="Times New Roman" w:cs="Times New Roman"/>
          <w:bCs/>
          <w:sz w:val="24"/>
          <w:szCs w:val="24"/>
          <w:lang w:eastAsia="ru-RU"/>
        </w:rPr>
        <w:t xml:space="preserve"> </w:t>
      </w:r>
      <w:r w:rsidRPr="00762D79">
        <w:rPr>
          <w:rFonts w:ascii="Times New Roman" w:eastAsia="Times New Roman" w:hAnsi="Times New Roman" w:cs="Times New Roman"/>
          <w:bCs/>
          <w:sz w:val="24"/>
          <w:szCs w:val="24"/>
          <w:lang w:eastAsia="ru-RU"/>
        </w:rPr>
        <w:t xml:space="preserve">По данному доходному источнику прослеживается устойчивая тенденция снижения прогнозируемого объема поступлений доходов. </w:t>
      </w:r>
    </w:p>
    <w:p w:rsidR="00762D79" w:rsidRPr="00762D79" w:rsidRDefault="00AC0573" w:rsidP="001834A4">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762D79" w:rsidRPr="00762D79">
        <w:rPr>
          <w:rFonts w:ascii="Times New Roman" w:eastAsia="Times New Roman" w:hAnsi="Times New Roman" w:cs="Times New Roman"/>
          <w:sz w:val="24"/>
          <w:szCs w:val="24"/>
          <w:lang w:eastAsia="ru-RU"/>
        </w:rPr>
        <w:t xml:space="preserve">ри прогнозировании в проекте бюджета </w:t>
      </w:r>
      <w:r w:rsidR="0043635E">
        <w:rPr>
          <w:rFonts w:ascii="Times New Roman" w:eastAsia="Times New Roman" w:hAnsi="Times New Roman" w:cs="Times New Roman"/>
          <w:sz w:val="24"/>
          <w:szCs w:val="24"/>
          <w:lang w:eastAsia="ru-RU"/>
        </w:rPr>
        <w:t xml:space="preserve">дохода от </w:t>
      </w:r>
      <w:r w:rsidR="0043635E" w:rsidRPr="00762D79">
        <w:rPr>
          <w:rFonts w:ascii="Times New Roman" w:eastAsia="Times New Roman" w:hAnsi="Times New Roman" w:cs="Times New Roman"/>
          <w:bCs/>
          <w:sz w:val="24"/>
          <w:szCs w:val="24"/>
          <w:lang w:eastAsia="ru-RU"/>
        </w:rPr>
        <w:t>реализации иного имущества, находящегося в собственности городских округов</w:t>
      </w:r>
      <w:r w:rsidR="00251251">
        <w:rPr>
          <w:rFonts w:ascii="Times New Roman" w:eastAsia="Times New Roman" w:hAnsi="Times New Roman" w:cs="Times New Roman"/>
          <w:bCs/>
          <w:sz w:val="24"/>
          <w:szCs w:val="24"/>
          <w:lang w:eastAsia="ru-RU"/>
        </w:rPr>
        <w:t>,</w:t>
      </w:r>
      <w:r w:rsidR="0043635E">
        <w:rPr>
          <w:rFonts w:ascii="Times New Roman" w:eastAsia="Times New Roman" w:hAnsi="Times New Roman" w:cs="Times New Roman"/>
          <w:sz w:val="24"/>
          <w:szCs w:val="24"/>
          <w:lang w:eastAsia="ru-RU"/>
        </w:rPr>
        <w:t xml:space="preserve"> </w:t>
      </w:r>
      <w:r w:rsidR="00762D79" w:rsidRPr="00762D79">
        <w:rPr>
          <w:rFonts w:ascii="Times New Roman" w:eastAsia="Times New Roman" w:hAnsi="Times New Roman" w:cs="Times New Roman"/>
          <w:sz w:val="24"/>
          <w:szCs w:val="24"/>
          <w:lang w:eastAsia="ru-RU"/>
        </w:rPr>
        <w:t xml:space="preserve">неверно </w:t>
      </w:r>
      <w:r w:rsidR="0043635E">
        <w:rPr>
          <w:rFonts w:ascii="Times New Roman" w:eastAsia="Times New Roman" w:hAnsi="Times New Roman" w:cs="Times New Roman"/>
          <w:sz w:val="24"/>
          <w:szCs w:val="24"/>
          <w:lang w:eastAsia="ru-RU"/>
        </w:rPr>
        <w:t>учтена</w:t>
      </w:r>
      <w:r w:rsidR="00762D79" w:rsidRPr="00762D79">
        <w:rPr>
          <w:rFonts w:ascii="Times New Roman" w:eastAsia="Times New Roman" w:hAnsi="Times New Roman" w:cs="Times New Roman"/>
          <w:sz w:val="24"/>
          <w:szCs w:val="24"/>
          <w:lang w:eastAsia="ru-RU"/>
        </w:rPr>
        <w:t xml:space="preserve"> сумма дополнительных доходов от продажи муниципального имущества с учетом дополнительных доходов </w:t>
      </w:r>
      <w:r w:rsidR="00762D79" w:rsidRPr="00762D79">
        <w:rPr>
          <w:rFonts w:ascii="Times New Roman" w:eastAsia="Times New Roman" w:hAnsi="Times New Roman" w:cs="Times New Roman"/>
          <w:bCs/>
          <w:sz w:val="24"/>
          <w:szCs w:val="24"/>
          <w:lang w:eastAsia="ru-RU"/>
        </w:rPr>
        <w:t xml:space="preserve">по планируемым к заключению четырем договорам купли-продажи арендуемого муниципального имущества, включенных в Программу приватизации на 2023 год, определенная в размере </w:t>
      </w:r>
      <w:r w:rsidR="00762D79" w:rsidRPr="00762D79">
        <w:rPr>
          <w:rFonts w:ascii="Times New Roman" w:eastAsia="Times New Roman" w:hAnsi="Times New Roman" w:cs="Times New Roman"/>
          <w:bCs/>
          <w:sz w:val="24"/>
          <w:szCs w:val="24"/>
        </w:rPr>
        <w:t>3 861,64 тыс. рублей</w:t>
      </w:r>
      <w:r w:rsidR="00762D79" w:rsidRPr="00762D79">
        <w:rPr>
          <w:rFonts w:ascii="Times New Roman" w:eastAsia="Times New Roman" w:hAnsi="Times New Roman" w:cs="Times New Roman"/>
          <w:sz w:val="24"/>
          <w:szCs w:val="24"/>
          <w:lang w:eastAsia="ru-RU"/>
        </w:rPr>
        <w:t xml:space="preserve"> на 2024 год и </w:t>
      </w:r>
      <w:r w:rsidR="00762D79" w:rsidRPr="00762D79">
        <w:rPr>
          <w:rFonts w:ascii="Times New Roman" w:eastAsia="Times New Roman" w:hAnsi="Times New Roman" w:cs="Times New Roman"/>
          <w:bCs/>
          <w:sz w:val="24"/>
          <w:szCs w:val="24"/>
        </w:rPr>
        <w:t>3 778,10 тыс. рублей на 2025 год</w:t>
      </w:r>
      <w:r w:rsidR="00762D79" w:rsidRPr="00762D79">
        <w:rPr>
          <w:rFonts w:ascii="Times New Roman" w:eastAsia="Times New Roman" w:hAnsi="Times New Roman" w:cs="Times New Roman"/>
          <w:sz w:val="24"/>
          <w:szCs w:val="24"/>
          <w:lang w:eastAsia="ru-RU"/>
        </w:rPr>
        <w:t xml:space="preserve">, тогда как в </w:t>
      </w:r>
      <w:r w:rsidR="00762D79" w:rsidRPr="00762D79">
        <w:rPr>
          <w:rFonts w:ascii="Times New Roman" w:eastAsia="Times New Roman" w:hAnsi="Times New Roman" w:cs="Times New Roman"/>
          <w:bCs/>
          <w:sz w:val="24"/>
          <w:szCs w:val="24"/>
        </w:rPr>
        <w:t xml:space="preserve">Программе приватизации на 2023 год </w:t>
      </w:r>
      <w:r w:rsidR="00762D79" w:rsidRPr="00762D79">
        <w:rPr>
          <w:rFonts w:ascii="Times New Roman" w:eastAsia="Times New Roman" w:hAnsi="Times New Roman" w:cs="Times New Roman"/>
          <w:sz w:val="24"/>
          <w:szCs w:val="24"/>
          <w:lang w:eastAsia="ru-RU"/>
        </w:rPr>
        <w:t>ожидаемый объем поступлений от реализации муниципального имущества состав</w:t>
      </w:r>
      <w:r w:rsidR="00251251">
        <w:rPr>
          <w:rFonts w:ascii="Times New Roman" w:eastAsia="Times New Roman" w:hAnsi="Times New Roman" w:cs="Times New Roman"/>
          <w:sz w:val="24"/>
          <w:szCs w:val="24"/>
          <w:lang w:eastAsia="ru-RU"/>
        </w:rPr>
        <w:t>ляет</w:t>
      </w:r>
      <w:r w:rsidR="00762D79" w:rsidRPr="00762D79">
        <w:rPr>
          <w:rFonts w:ascii="Times New Roman" w:eastAsia="Times New Roman" w:hAnsi="Times New Roman" w:cs="Times New Roman"/>
          <w:sz w:val="24"/>
          <w:szCs w:val="24"/>
          <w:lang w:eastAsia="ru-RU"/>
        </w:rPr>
        <w:t xml:space="preserve"> 11 598,59 тыс. рублей в 2024 году, и 7 110,15 тыс. рублей в 2025 году. </w:t>
      </w:r>
    </w:p>
    <w:p w:rsidR="00762D79" w:rsidRPr="00762D79" w:rsidRDefault="0043635E" w:rsidP="001834A4">
      <w:pPr>
        <w:tabs>
          <w:tab w:val="left"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Кроме того, п</w:t>
      </w:r>
      <w:r w:rsidR="00762D79" w:rsidRPr="00762D79">
        <w:rPr>
          <w:rFonts w:ascii="Times New Roman" w:eastAsia="Times New Roman" w:hAnsi="Times New Roman" w:cs="Times New Roman"/>
          <w:sz w:val="24"/>
          <w:szCs w:val="24"/>
          <w:lang w:eastAsia="ru-RU"/>
        </w:rPr>
        <w:t xml:space="preserve">рогнозный объем поступлений от реализации муниципального имущества в </w:t>
      </w:r>
      <w:r>
        <w:rPr>
          <w:rFonts w:ascii="Times New Roman" w:eastAsia="Times New Roman" w:hAnsi="Times New Roman" w:cs="Times New Roman"/>
          <w:sz w:val="24"/>
          <w:szCs w:val="24"/>
          <w:lang w:eastAsia="ru-RU"/>
        </w:rPr>
        <w:t xml:space="preserve">представленном </w:t>
      </w:r>
      <w:r w:rsidR="00762D79" w:rsidRPr="00762D79">
        <w:rPr>
          <w:rFonts w:ascii="Times New Roman" w:eastAsia="Times New Roman" w:hAnsi="Times New Roman" w:cs="Times New Roman"/>
          <w:sz w:val="24"/>
          <w:szCs w:val="24"/>
          <w:lang w:eastAsia="ru-RU"/>
        </w:rPr>
        <w:t xml:space="preserve">проекте программы </w:t>
      </w:r>
      <w:r w:rsidR="00762D79" w:rsidRPr="00762D79">
        <w:rPr>
          <w:rFonts w:ascii="Times New Roman" w:eastAsia="Calibri" w:hAnsi="Times New Roman" w:cs="Times New Roman"/>
          <w:sz w:val="24"/>
          <w:szCs w:val="24"/>
        </w:rPr>
        <w:t>приватизации на 2024 год</w:t>
      </w:r>
      <w:r w:rsidR="00762D79" w:rsidRPr="00762D79">
        <w:rPr>
          <w:rFonts w:ascii="Times New Roman" w:eastAsia="Times New Roman" w:hAnsi="Times New Roman" w:cs="Times New Roman"/>
          <w:sz w:val="24"/>
          <w:szCs w:val="24"/>
          <w:lang w:eastAsia="ru-RU"/>
        </w:rPr>
        <w:t xml:space="preserve"> существенно ниже </w:t>
      </w:r>
      <w:r w:rsidR="00AC0573">
        <w:rPr>
          <w:rFonts w:ascii="Times New Roman" w:eastAsia="Times New Roman" w:hAnsi="Times New Roman" w:cs="Times New Roman"/>
          <w:sz w:val="24"/>
          <w:szCs w:val="24"/>
          <w:lang w:eastAsia="ru-RU"/>
        </w:rPr>
        <w:t xml:space="preserve">предусмотренного в </w:t>
      </w:r>
      <w:r w:rsidR="00762D79" w:rsidRPr="00762D79">
        <w:rPr>
          <w:rFonts w:ascii="Times New Roman" w:eastAsia="Times New Roman" w:hAnsi="Times New Roman" w:cs="Times New Roman"/>
          <w:sz w:val="24"/>
          <w:szCs w:val="24"/>
          <w:lang w:eastAsia="ru-RU"/>
        </w:rPr>
        <w:t>аналогичн</w:t>
      </w:r>
      <w:r w:rsidR="00AC0573">
        <w:rPr>
          <w:rFonts w:ascii="Times New Roman" w:eastAsia="Times New Roman" w:hAnsi="Times New Roman" w:cs="Times New Roman"/>
          <w:sz w:val="24"/>
          <w:szCs w:val="24"/>
          <w:lang w:eastAsia="ru-RU"/>
        </w:rPr>
        <w:t xml:space="preserve">ом периоде </w:t>
      </w:r>
      <w:r w:rsidR="00227592">
        <w:rPr>
          <w:rFonts w:ascii="Times New Roman" w:eastAsia="Times New Roman" w:hAnsi="Times New Roman" w:cs="Times New Roman"/>
          <w:sz w:val="24"/>
          <w:szCs w:val="24"/>
          <w:lang w:eastAsia="ru-RU"/>
        </w:rPr>
        <w:t xml:space="preserve">согласно </w:t>
      </w:r>
      <w:r w:rsidR="00762D79" w:rsidRPr="00762D79">
        <w:rPr>
          <w:rFonts w:ascii="Times New Roman" w:eastAsia="Calibri" w:hAnsi="Times New Roman" w:cs="Times New Roman"/>
          <w:bCs/>
          <w:sz w:val="24"/>
          <w:szCs w:val="24"/>
        </w:rPr>
        <w:t>Программ</w:t>
      </w:r>
      <w:r w:rsidR="00AC0573">
        <w:rPr>
          <w:rFonts w:ascii="Times New Roman" w:eastAsia="Calibri" w:hAnsi="Times New Roman" w:cs="Times New Roman"/>
          <w:bCs/>
          <w:sz w:val="24"/>
          <w:szCs w:val="24"/>
        </w:rPr>
        <w:t>е</w:t>
      </w:r>
      <w:r w:rsidR="00762D79" w:rsidRPr="00762D79">
        <w:rPr>
          <w:rFonts w:ascii="Times New Roman" w:eastAsia="Calibri" w:hAnsi="Times New Roman" w:cs="Times New Roman"/>
          <w:bCs/>
          <w:sz w:val="24"/>
          <w:szCs w:val="24"/>
        </w:rPr>
        <w:t xml:space="preserve"> приватизации на 2023 год</w:t>
      </w:r>
      <w:r w:rsidR="00762D79" w:rsidRPr="00762D79">
        <w:rPr>
          <w:rFonts w:ascii="Times New Roman" w:eastAsia="Times New Roman" w:hAnsi="Times New Roman" w:cs="Times New Roman"/>
          <w:sz w:val="24"/>
          <w:szCs w:val="24"/>
          <w:lang w:eastAsia="ru-RU"/>
        </w:rPr>
        <w:t xml:space="preserve"> и </w:t>
      </w:r>
      <w:r w:rsidR="00762D79" w:rsidRPr="00762D79">
        <w:rPr>
          <w:rFonts w:ascii="Times New Roman" w:eastAsia="Calibri" w:hAnsi="Times New Roman" w:cs="Times New Roman"/>
          <w:sz w:val="24"/>
          <w:szCs w:val="24"/>
        </w:rPr>
        <w:t>состав</w:t>
      </w:r>
      <w:r w:rsidR="00251251">
        <w:rPr>
          <w:rFonts w:ascii="Times New Roman" w:eastAsia="Calibri" w:hAnsi="Times New Roman" w:cs="Times New Roman"/>
          <w:sz w:val="24"/>
          <w:szCs w:val="24"/>
        </w:rPr>
        <w:t>ляет</w:t>
      </w:r>
      <w:r w:rsidR="00762D79" w:rsidRPr="00762D79">
        <w:rPr>
          <w:rFonts w:ascii="Times New Roman" w:eastAsia="Calibri" w:hAnsi="Times New Roman" w:cs="Times New Roman"/>
          <w:sz w:val="24"/>
          <w:szCs w:val="24"/>
        </w:rPr>
        <w:t xml:space="preserve"> </w:t>
      </w:r>
      <w:r w:rsidR="00762D79" w:rsidRPr="00762D79">
        <w:rPr>
          <w:rFonts w:ascii="Times New Roman" w:eastAsia="Times New Roman" w:hAnsi="Times New Roman" w:cs="Times New Roman"/>
          <w:sz w:val="24"/>
          <w:szCs w:val="24"/>
          <w:lang w:eastAsia="ru-RU"/>
        </w:rPr>
        <w:t>25 308,28 тыс. рублей, в том числе: 6 536,01 тыс. рублей в 2024 году, 14 182,81 тыс. рублей в 2025 году и 4 589,46 тыс. рублей в 2026 году.</w:t>
      </w:r>
    </w:p>
    <w:p w:rsidR="00762D79" w:rsidRPr="00762D79" w:rsidRDefault="00762D79" w:rsidP="001834A4">
      <w:pPr>
        <w:tabs>
          <w:tab w:val="left" w:pos="0"/>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762D79">
        <w:rPr>
          <w:rFonts w:ascii="Times New Roman" w:eastAsia="Times New Roman" w:hAnsi="Times New Roman" w:cs="Times New Roman"/>
          <w:sz w:val="24"/>
          <w:szCs w:val="24"/>
          <w:lang w:eastAsia="ru-RU"/>
        </w:rPr>
        <w:t>Департаментом МСиЗР документы, подтверждающие правомерность проведенных расчетов прогнозируемого объема поступлений от реализации имущества, не представлены.</w:t>
      </w:r>
    </w:p>
    <w:p w:rsidR="00762D79" w:rsidRPr="00762D79" w:rsidRDefault="00762D79" w:rsidP="001834A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sz w:val="24"/>
          <w:szCs w:val="24"/>
        </w:rPr>
      </w:pPr>
      <w:r w:rsidRPr="00762D79">
        <w:rPr>
          <w:rFonts w:ascii="Times New Roman" w:eastAsia="Times New Roman" w:hAnsi="Times New Roman" w:cs="Times New Roman"/>
          <w:sz w:val="24"/>
          <w:szCs w:val="24"/>
          <w:lang w:eastAsia="ru-RU"/>
        </w:rPr>
        <w:lastRenderedPageBreak/>
        <w:t>Таким образом, главны</w:t>
      </w:r>
      <w:r w:rsidR="00227592">
        <w:rPr>
          <w:rFonts w:ascii="Times New Roman" w:eastAsia="Times New Roman" w:hAnsi="Times New Roman" w:cs="Times New Roman"/>
          <w:sz w:val="24"/>
          <w:szCs w:val="24"/>
          <w:lang w:eastAsia="ru-RU"/>
        </w:rPr>
        <w:t>м</w:t>
      </w:r>
      <w:r w:rsidRPr="00762D79">
        <w:rPr>
          <w:rFonts w:ascii="Times New Roman" w:eastAsia="Times New Roman" w:hAnsi="Times New Roman" w:cs="Times New Roman"/>
          <w:sz w:val="24"/>
          <w:szCs w:val="24"/>
          <w:lang w:eastAsia="ru-RU"/>
        </w:rPr>
        <w:t xml:space="preserve"> администратор</w:t>
      </w:r>
      <w:r w:rsidR="00227592">
        <w:rPr>
          <w:rFonts w:ascii="Times New Roman" w:eastAsia="Times New Roman" w:hAnsi="Times New Roman" w:cs="Times New Roman"/>
          <w:sz w:val="24"/>
          <w:szCs w:val="24"/>
          <w:lang w:eastAsia="ru-RU"/>
        </w:rPr>
        <w:t>ом</w:t>
      </w:r>
      <w:r w:rsidRPr="00762D79">
        <w:rPr>
          <w:rFonts w:ascii="Times New Roman" w:eastAsia="Times New Roman" w:hAnsi="Times New Roman" w:cs="Times New Roman"/>
          <w:sz w:val="24"/>
          <w:szCs w:val="24"/>
          <w:lang w:eastAsia="ru-RU"/>
        </w:rPr>
        <w:t xml:space="preserve"> зани</w:t>
      </w:r>
      <w:r w:rsidR="00227592">
        <w:rPr>
          <w:rFonts w:ascii="Times New Roman" w:eastAsia="Times New Roman" w:hAnsi="Times New Roman" w:cs="Times New Roman"/>
          <w:sz w:val="24"/>
          <w:szCs w:val="24"/>
          <w:lang w:eastAsia="ru-RU"/>
        </w:rPr>
        <w:t>жен</w:t>
      </w:r>
      <w:r w:rsidRPr="00762D79">
        <w:rPr>
          <w:rFonts w:ascii="Times New Roman" w:eastAsia="Times New Roman" w:hAnsi="Times New Roman" w:cs="Times New Roman"/>
          <w:sz w:val="24"/>
          <w:szCs w:val="24"/>
          <w:lang w:eastAsia="ru-RU"/>
        </w:rPr>
        <w:t xml:space="preserve"> ожидаемый объем поступлений доходов в 2024 и 2025 годах. Сумму занижения установить невозможно в связи с отсутствием достоверной информации о размере прогнозного объема поступлений по переходящим объектам и наличием противоречивой информации в документах, на основании которых прогнозируется </w:t>
      </w:r>
      <w:r w:rsidR="00227592">
        <w:rPr>
          <w:rFonts w:ascii="Times New Roman" w:eastAsia="Times New Roman" w:hAnsi="Times New Roman" w:cs="Times New Roman"/>
          <w:sz w:val="24"/>
          <w:szCs w:val="24"/>
          <w:lang w:eastAsia="ru-RU"/>
        </w:rPr>
        <w:t xml:space="preserve">объем </w:t>
      </w:r>
      <w:r w:rsidRPr="00762D79">
        <w:rPr>
          <w:rFonts w:ascii="Times New Roman" w:eastAsia="Times New Roman" w:hAnsi="Times New Roman" w:cs="Times New Roman"/>
          <w:sz w:val="24"/>
          <w:szCs w:val="24"/>
          <w:lang w:eastAsia="ru-RU"/>
        </w:rPr>
        <w:t>соответствующ</w:t>
      </w:r>
      <w:r w:rsidR="00227592">
        <w:rPr>
          <w:rFonts w:ascii="Times New Roman" w:eastAsia="Times New Roman" w:hAnsi="Times New Roman" w:cs="Times New Roman"/>
          <w:sz w:val="24"/>
          <w:szCs w:val="24"/>
          <w:lang w:eastAsia="ru-RU"/>
        </w:rPr>
        <w:t>его</w:t>
      </w:r>
      <w:r w:rsidRPr="00762D79">
        <w:rPr>
          <w:rFonts w:ascii="Times New Roman" w:eastAsia="Times New Roman" w:hAnsi="Times New Roman" w:cs="Times New Roman"/>
          <w:sz w:val="24"/>
          <w:szCs w:val="24"/>
          <w:lang w:eastAsia="ru-RU"/>
        </w:rPr>
        <w:t xml:space="preserve"> доход</w:t>
      </w:r>
      <w:r w:rsidR="00227592">
        <w:rPr>
          <w:rFonts w:ascii="Times New Roman" w:eastAsia="Times New Roman" w:hAnsi="Times New Roman" w:cs="Times New Roman"/>
          <w:sz w:val="24"/>
          <w:szCs w:val="24"/>
          <w:lang w:eastAsia="ru-RU"/>
        </w:rPr>
        <w:t>а</w:t>
      </w:r>
      <w:r w:rsidR="00004BC8">
        <w:rPr>
          <w:rFonts w:ascii="Times New Roman" w:eastAsia="Times New Roman" w:hAnsi="Times New Roman" w:cs="Times New Roman"/>
          <w:sz w:val="24"/>
          <w:szCs w:val="24"/>
          <w:lang w:eastAsia="ru-RU"/>
        </w:rPr>
        <w:t>.</w:t>
      </w:r>
    </w:p>
    <w:p w:rsidR="00C917FD" w:rsidRPr="00C917FD" w:rsidRDefault="00991898" w:rsidP="001834A4">
      <w:pPr>
        <w:tabs>
          <w:tab w:val="left" w:pos="0"/>
        </w:tabs>
        <w:spacing w:after="0" w:line="240" w:lineRule="auto"/>
        <w:ind w:firstLine="709"/>
        <w:jc w:val="both"/>
        <w:rPr>
          <w:rFonts w:ascii="Times New Roman" w:eastAsia="Times New Roman" w:hAnsi="Times New Roman" w:cs="Times New Roman"/>
          <w:b/>
          <w:iCs/>
          <w:sz w:val="28"/>
          <w:szCs w:val="28"/>
          <w:lang w:eastAsia="ru-RU"/>
        </w:rPr>
      </w:pPr>
      <w:r>
        <w:rPr>
          <w:rFonts w:ascii="Times New Roman" w:eastAsia="Times New Roman" w:hAnsi="Times New Roman" w:cs="Times New Roman"/>
          <w:iCs/>
          <w:sz w:val="24"/>
          <w:szCs w:val="24"/>
          <w:lang w:eastAsia="ru-RU"/>
        </w:rPr>
        <w:t>9</w:t>
      </w:r>
      <w:r w:rsidR="00EF78D1">
        <w:rPr>
          <w:rFonts w:ascii="Times New Roman" w:eastAsia="Times New Roman" w:hAnsi="Times New Roman" w:cs="Times New Roman"/>
          <w:iCs/>
          <w:sz w:val="24"/>
          <w:szCs w:val="24"/>
          <w:lang w:eastAsia="ru-RU"/>
        </w:rPr>
        <w:t>.</w:t>
      </w:r>
      <w:r w:rsidR="00023227">
        <w:rPr>
          <w:rFonts w:ascii="Times New Roman" w:eastAsia="Times New Roman" w:hAnsi="Times New Roman" w:cs="Times New Roman"/>
          <w:iCs/>
          <w:sz w:val="24"/>
          <w:szCs w:val="24"/>
          <w:lang w:eastAsia="ru-RU"/>
        </w:rPr>
        <w:t> </w:t>
      </w:r>
      <w:r w:rsidR="00C917FD" w:rsidRPr="00C917FD">
        <w:rPr>
          <w:rFonts w:ascii="Times New Roman" w:eastAsia="Times New Roman" w:hAnsi="Times New Roman" w:cs="Times New Roman"/>
          <w:sz w:val="24"/>
          <w:szCs w:val="24"/>
          <w:lang w:eastAsia="ru-RU"/>
        </w:rPr>
        <w:t xml:space="preserve">Удельный вес платы за негативное воздействие на окружающую среду </w:t>
      </w:r>
      <w:r w:rsidR="00C917FD" w:rsidRPr="00C917FD">
        <w:rPr>
          <w:rFonts w:ascii="Times New Roman" w:eastAsia="Times New Roman" w:hAnsi="Times New Roman" w:cs="Times New Roman"/>
          <w:iCs/>
          <w:sz w:val="24"/>
          <w:szCs w:val="24"/>
          <w:lang w:eastAsia="ru-RU"/>
        </w:rPr>
        <w:t xml:space="preserve">в объеме </w:t>
      </w:r>
      <w:r w:rsidR="00C917FD" w:rsidRPr="00C917FD">
        <w:rPr>
          <w:rFonts w:ascii="Times New Roman" w:eastAsia="Times New Roman" w:hAnsi="Times New Roman" w:cs="Times New Roman"/>
          <w:sz w:val="24"/>
          <w:szCs w:val="24"/>
          <w:lang w:eastAsia="ru-RU"/>
        </w:rPr>
        <w:t xml:space="preserve">неналоговых доходов составляет в среднем 0,3% в год. Объем </w:t>
      </w:r>
      <w:r w:rsidR="00227592">
        <w:rPr>
          <w:rFonts w:ascii="Times New Roman" w:eastAsia="Times New Roman" w:hAnsi="Times New Roman" w:cs="Times New Roman"/>
          <w:sz w:val="24"/>
          <w:szCs w:val="24"/>
          <w:lang w:eastAsia="ru-RU"/>
        </w:rPr>
        <w:t xml:space="preserve">соответствующих </w:t>
      </w:r>
      <w:r w:rsidR="00C917FD" w:rsidRPr="00C917FD">
        <w:rPr>
          <w:rFonts w:ascii="Times New Roman" w:eastAsia="Times New Roman" w:hAnsi="Times New Roman" w:cs="Times New Roman"/>
          <w:sz w:val="24"/>
          <w:szCs w:val="24"/>
          <w:lang w:eastAsia="ru-RU"/>
        </w:rPr>
        <w:t>поступлени</w:t>
      </w:r>
      <w:r w:rsidR="00227592">
        <w:rPr>
          <w:rFonts w:ascii="Times New Roman" w:eastAsia="Times New Roman" w:hAnsi="Times New Roman" w:cs="Times New Roman"/>
          <w:sz w:val="24"/>
          <w:szCs w:val="24"/>
          <w:lang w:eastAsia="ru-RU"/>
        </w:rPr>
        <w:t>й</w:t>
      </w:r>
      <w:r w:rsidR="00C917FD" w:rsidRPr="00C917FD">
        <w:rPr>
          <w:rFonts w:ascii="Times New Roman" w:eastAsia="Times New Roman" w:hAnsi="Times New Roman" w:cs="Times New Roman"/>
          <w:sz w:val="24"/>
          <w:szCs w:val="24"/>
          <w:lang w:eastAsia="ru-RU"/>
        </w:rPr>
        <w:t xml:space="preserve"> на 2024 год определен в размере 1 831,97 тыс. рублей, на 2025 и 2026 годы – по 1 831,97 тыс. рублей ежегодно, что в два раза выше оценки 2023 года (934,38 тыс. рублей).</w:t>
      </w:r>
    </w:p>
    <w:p w:rsidR="00C917FD" w:rsidRPr="00C917FD" w:rsidRDefault="00991898" w:rsidP="001834A4">
      <w:pPr>
        <w:tabs>
          <w:tab w:val="left"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EF78D1">
        <w:rPr>
          <w:rFonts w:ascii="Times New Roman" w:eastAsia="Times New Roman" w:hAnsi="Times New Roman" w:cs="Times New Roman"/>
          <w:sz w:val="24"/>
          <w:szCs w:val="24"/>
          <w:lang w:eastAsia="ru-RU"/>
        </w:rPr>
        <w:t>.</w:t>
      </w:r>
      <w:r w:rsidR="00023227">
        <w:rPr>
          <w:rFonts w:ascii="Times New Roman" w:eastAsia="Times New Roman" w:hAnsi="Times New Roman" w:cs="Times New Roman"/>
          <w:sz w:val="24"/>
          <w:szCs w:val="24"/>
          <w:lang w:eastAsia="ru-RU"/>
        </w:rPr>
        <w:t> </w:t>
      </w:r>
      <w:r w:rsidR="00023227" w:rsidRPr="00C917FD">
        <w:rPr>
          <w:rFonts w:ascii="Times New Roman" w:eastAsia="Times New Roman" w:hAnsi="Times New Roman" w:cs="Times New Roman"/>
          <w:sz w:val="24"/>
          <w:szCs w:val="24"/>
          <w:lang w:eastAsia="ru-RU"/>
        </w:rPr>
        <w:t xml:space="preserve">Удельный вес </w:t>
      </w:r>
      <w:r w:rsidR="00023227">
        <w:rPr>
          <w:rFonts w:ascii="Times New Roman" w:eastAsia="Times New Roman" w:hAnsi="Times New Roman" w:cs="Times New Roman"/>
          <w:sz w:val="24"/>
          <w:szCs w:val="24"/>
          <w:lang w:eastAsia="ru-RU"/>
        </w:rPr>
        <w:t>п</w:t>
      </w:r>
      <w:r w:rsidR="00C917FD" w:rsidRPr="00C917FD">
        <w:rPr>
          <w:rFonts w:ascii="Times New Roman" w:eastAsia="Times New Roman" w:hAnsi="Times New Roman" w:cs="Times New Roman"/>
          <w:sz w:val="24"/>
          <w:szCs w:val="24"/>
          <w:lang w:eastAsia="ru-RU"/>
        </w:rPr>
        <w:t>рочи</w:t>
      </w:r>
      <w:r w:rsidR="00164B08">
        <w:rPr>
          <w:rFonts w:ascii="Times New Roman" w:eastAsia="Times New Roman" w:hAnsi="Times New Roman" w:cs="Times New Roman"/>
          <w:sz w:val="24"/>
          <w:szCs w:val="24"/>
          <w:lang w:eastAsia="ru-RU"/>
        </w:rPr>
        <w:t>х</w:t>
      </w:r>
      <w:r w:rsidR="00C917FD" w:rsidRPr="00C917FD">
        <w:rPr>
          <w:rFonts w:ascii="Times New Roman" w:eastAsia="Times New Roman" w:hAnsi="Times New Roman" w:cs="Times New Roman"/>
          <w:sz w:val="24"/>
          <w:szCs w:val="24"/>
          <w:lang w:eastAsia="ru-RU"/>
        </w:rPr>
        <w:t xml:space="preserve"> доход</w:t>
      </w:r>
      <w:r w:rsidR="00164B08">
        <w:rPr>
          <w:rFonts w:ascii="Times New Roman" w:eastAsia="Times New Roman" w:hAnsi="Times New Roman" w:cs="Times New Roman"/>
          <w:sz w:val="24"/>
          <w:szCs w:val="24"/>
          <w:lang w:eastAsia="ru-RU"/>
        </w:rPr>
        <w:t>ов</w:t>
      </w:r>
      <w:r w:rsidR="00C917FD" w:rsidRPr="00C917FD">
        <w:rPr>
          <w:rFonts w:ascii="Times New Roman" w:eastAsia="Times New Roman" w:hAnsi="Times New Roman" w:cs="Times New Roman"/>
          <w:sz w:val="24"/>
          <w:szCs w:val="24"/>
          <w:lang w:eastAsia="ru-RU"/>
        </w:rPr>
        <w:t xml:space="preserve"> от оказания платных услуг (работ) получателями средств бюджетов городских округов </w:t>
      </w:r>
      <w:r w:rsidR="00C917FD" w:rsidRPr="00C917FD">
        <w:rPr>
          <w:rFonts w:ascii="Times New Roman" w:eastAsia="Times New Roman" w:hAnsi="Times New Roman" w:cs="Times New Roman"/>
          <w:iCs/>
          <w:sz w:val="24"/>
          <w:szCs w:val="24"/>
          <w:lang w:eastAsia="ru-RU"/>
        </w:rPr>
        <w:t xml:space="preserve">в объеме </w:t>
      </w:r>
      <w:r w:rsidR="00C917FD" w:rsidRPr="00C917FD">
        <w:rPr>
          <w:rFonts w:ascii="Times New Roman" w:eastAsia="Times New Roman" w:hAnsi="Times New Roman" w:cs="Times New Roman"/>
          <w:sz w:val="24"/>
          <w:szCs w:val="24"/>
          <w:lang w:eastAsia="ru-RU"/>
        </w:rPr>
        <w:t xml:space="preserve">неналоговых доходов составляет в среднем 1,5% в год. Объем </w:t>
      </w:r>
      <w:r w:rsidR="00227592">
        <w:rPr>
          <w:rFonts w:ascii="Times New Roman" w:eastAsia="Times New Roman" w:hAnsi="Times New Roman" w:cs="Times New Roman"/>
          <w:sz w:val="24"/>
          <w:szCs w:val="24"/>
          <w:lang w:eastAsia="ru-RU"/>
        </w:rPr>
        <w:t xml:space="preserve">соответствующих </w:t>
      </w:r>
      <w:r w:rsidR="00C917FD" w:rsidRPr="00C917FD">
        <w:rPr>
          <w:rFonts w:ascii="Times New Roman" w:eastAsia="Times New Roman" w:hAnsi="Times New Roman" w:cs="Times New Roman"/>
          <w:sz w:val="24"/>
          <w:szCs w:val="24"/>
          <w:lang w:eastAsia="ru-RU"/>
        </w:rPr>
        <w:t>поступлени</w:t>
      </w:r>
      <w:r w:rsidR="00227592">
        <w:rPr>
          <w:rFonts w:ascii="Times New Roman" w:eastAsia="Times New Roman" w:hAnsi="Times New Roman" w:cs="Times New Roman"/>
          <w:sz w:val="24"/>
          <w:szCs w:val="24"/>
          <w:lang w:eastAsia="ru-RU"/>
        </w:rPr>
        <w:t>й</w:t>
      </w:r>
      <w:r w:rsidR="00C917FD" w:rsidRPr="00C917FD">
        <w:rPr>
          <w:rFonts w:ascii="Times New Roman" w:eastAsia="Times New Roman" w:hAnsi="Times New Roman" w:cs="Times New Roman"/>
          <w:sz w:val="24"/>
          <w:szCs w:val="24"/>
          <w:lang w:eastAsia="ru-RU"/>
        </w:rPr>
        <w:t xml:space="preserve"> на 2024 год определен в размере 9 424,03 тыс. рублей, на 2025 – 9 429,17 тыс. рублей, на 2026 год – 9 342,36 тыс. рублей.</w:t>
      </w:r>
      <w:r w:rsidR="00023227">
        <w:rPr>
          <w:rFonts w:ascii="Times New Roman" w:eastAsia="Times New Roman" w:hAnsi="Times New Roman" w:cs="Times New Roman"/>
          <w:sz w:val="24"/>
          <w:szCs w:val="24"/>
          <w:lang w:eastAsia="ru-RU"/>
        </w:rPr>
        <w:t xml:space="preserve"> </w:t>
      </w:r>
    </w:p>
    <w:p w:rsidR="00C917FD" w:rsidRPr="00C917FD" w:rsidRDefault="00991898" w:rsidP="001834A4">
      <w:pPr>
        <w:tabs>
          <w:tab w:val="left" w:pos="0"/>
        </w:tab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11</w:t>
      </w:r>
      <w:r w:rsidR="00EF78D1">
        <w:rPr>
          <w:rFonts w:ascii="Times New Roman" w:eastAsia="Times New Roman" w:hAnsi="Times New Roman" w:cs="Times New Roman"/>
          <w:sz w:val="24"/>
          <w:szCs w:val="24"/>
          <w:lang w:eastAsia="ru-RU"/>
        </w:rPr>
        <w:t>.</w:t>
      </w:r>
      <w:r w:rsidR="00023227">
        <w:rPr>
          <w:rFonts w:ascii="Times New Roman" w:eastAsia="Times New Roman" w:hAnsi="Times New Roman" w:cs="Times New Roman"/>
          <w:sz w:val="24"/>
          <w:szCs w:val="24"/>
          <w:lang w:eastAsia="ru-RU"/>
        </w:rPr>
        <w:t> </w:t>
      </w:r>
      <w:r w:rsidR="00C917FD" w:rsidRPr="00C917FD">
        <w:rPr>
          <w:rFonts w:ascii="Times New Roman" w:eastAsia="Times New Roman" w:hAnsi="Times New Roman" w:cs="Times New Roman"/>
          <w:sz w:val="24"/>
          <w:szCs w:val="24"/>
          <w:lang w:eastAsia="ru-RU"/>
        </w:rPr>
        <w:t xml:space="preserve">Удельный вес </w:t>
      </w:r>
      <w:r w:rsidR="00C917FD" w:rsidRPr="00C917FD">
        <w:rPr>
          <w:rFonts w:ascii="Times New Roman" w:eastAsia="Times New Roman" w:hAnsi="Times New Roman" w:cs="Times New Roman"/>
          <w:bCs/>
          <w:sz w:val="24"/>
          <w:szCs w:val="24"/>
          <w:lang w:eastAsia="ru-RU"/>
        </w:rPr>
        <w:t>доходов в виде штрафов, санкций, возмещения ущерба</w:t>
      </w:r>
      <w:r w:rsidR="00C917FD" w:rsidRPr="00C917FD">
        <w:rPr>
          <w:rFonts w:ascii="Times New Roman" w:eastAsia="Times New Roman" w:hAnsi="Times New Roman" w:cs="Times New Roman"/>
          <w:b/>
          <w:sz w:val="24"/>
          <w:szCs w:val="24"/>
          <w:lang w:eastAsia="ru-RU"/>
        </w:rPr>
        <w:t xml:space="preserve"> </w:t>
      </w:r>
      <w:r w:rsidR="00C917FD" w:rsidRPr="00C917FD">
        <w:rPr>
          <w:rFonts w:ascii="Times New Roman" w:eastAsia="Times New Roman" w:hAnsi="Times New Roman" w:cs="Times New Roman"/>
          <w:iCs/>
          <w:sz w:val="24"/>
          <w:szCs w:val="24"/>
          <w:lang w:eastAsia="ru-RU"/>
        </w:rPr>
        <w:t xml:space="preserve">в объеме </w:t>
      </w:r>
      <w:r w:rsidR="00C917FD" w:rsidRPr="00C917FD">
        <w:rPr>
          <w:rFonts w:ascii="Times New Roman" w:eastAsia="Times New Roman" w:hAnsi="Times New Roman" w:cs="Times New Roman"/>
          <w:sz w:val="24"/>
          <w:szCs w:val="24"/>
          <w:lang w:eastAsia="ru-RU"/>
        </w:rPr>
        <w:t>неналоговых доходов составляет в среднем 7,8% в год. Объем поступлени</w:t>
      </w:r>
      <w:r w:rsidR="00227592">
        <w:rPr>
          <w:rFonts w:ascii="Times New Roman" w:eastAsia="Times New Roman" w:hAnsi="Times New Roman" w:cs="Times New Roman"/>
          <w:sz w:val="24"/>
          <w:szCs w:val="24"/>
          <w:lang w:eastAsia="ru-RU"/>
        </w:rPr>
        <w:t>й</w:t>
      </w:r>
      <w:r w:rsidR="00C917FD" w:rsidRPr="00C917FD">
        <w:rPr>
          <w:rFonts w:ascii="Times New Roman" w:eastAsia="Times New Roman" w:hAnsi="Times New Roman" w:cs="Times New Roman"/>
          <w:sz w:val="24"/>
          <w:szCs w:val="24"/>
          <w:lang w:eastAsia="ru-RU"/>
        </w:rPr>
        <w:t xml:space="preserve"> данных доходов предусмотрен на 2024 год в сумме 48 632,73 тыс. рублей, на 2025 год – 48 547,13 тыс. рублей, на 2026 год – 48 465,06 тыс. рублей.</w:t>
      </w:r>
    </w:p>
    <w:p w:rsidR="00C917FD" w:rsidRPr="00C917FD" w:rsidRDefault="00991898" w:rsidP="001834A4">
      <w:pPr>
        <w:tabs>
          <w:tab w:val="left" w:pos="0"/>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12</w:t>
      </w:r>
      <w:r w:rsidR="00EF78D1">
        <w:rPr>
          <w:rFonts w:ascii="Times New Roman" w:eastAsia="Times New Roman" w:hAnsi="Times New Roman" w:cs="Times New Roman"/>
          <w:sz w:val="24"/>
          <w:szCs w:val="24"/>
          <w:lang w:eastAsia="ru-RU"/>
        </w:rPr>
        <w:t>.</w:t>
      </w:r>
      <w:r w:rsidR="00023227">
        <w:rPr>
          <w:rFonts w:ascii="Times New Roman" w:eastAsia="Times New Roman" w:hAnsi="Times New Roman" w:cs="Times New Roman"/>
          <w:sz w:val="24"/>
          <w:szCs w:val="24"/>
          <w:lang w:eastAsia="ru-RU"/>
        </w:rPr>
        <w:t> </w:t>
      </w:r>
      <w:r w:rsidR="00C917FD" w:rsidRPr="00C917FD">
        <w:rPr>
          <w:rFonts w:ascii="Times New Roman" w:eastAsia="Times New Roman" w:hAnsi="Times New Roman" w:cs="Times New Roman"/>
          <w:sz w:val="24"/>
          <w:szCs w:val="24"/>
          <w:lang w:eastAsia="ru-RU"/>
        </w:rPr>
        <w:t xml:space="preserve">Удельный вес </w:t>
      </w:r>
      <w:r w:rsidR="00C917FD" w:rsidRPr="00C917FD">
        <w:rPr>
          <w:rFonts w:ascii="Times New Roman" w:eastAsia="Times New Roman" w:hAnsi="Times New Roman" w:cs="Times New Roman"/>
          <w:bCs/>
          <w:sz w:val="24"/>
          <w:szCs w:val="24"/>
          <w:lang w:eastAsia="ru-RU"/>
        </w:rPr>
        <w:t xml:space="preserve">прочих неналоговых доходов </w:t>
      </w:r>
      <w:r w:rsidR="00C917FD" w:rsidRPr="00C917FD">
        <w:rPr>
          <w:rFonts w:ascii="Times New Roman" w:eastAsia="Times New Roman" w:hAnsi="Times New Roman" w:cs="Times New Roman"/>
          <w:iCs/>
          <w:sz w:val="24"/>
          <w:szCs w:val="24"/>
          <w:lang w:eastAsia="ru-RU"/>
        </w:rPr>
        <w:t xml:space="preserve">в объеме </w:t>
      </w:r>
      <w:r w:rsidR="00C917FD" w:rsidRPr="00C917FD">
        <w:rPr>
          <w:rFonts w:ascii="Times New Roman" w:eastAsia="Times New Roman" w:hAnsi="Times New Roman" w:cs="Times New Roman"/>
          <w:sz w:val="24"/>
          <w:szCs w:val="24"/>
          <w:lang w:eastAsia="ru-RU"/>
        </w:rPr>
        <w:t xml:space="preserve">неналоговых доходов на 2024 год составляет 0,4%. Объем поступлений </w:t>
      </w:r>
      <w:r w:rsidR="00227592">
        <w:rPr>
          <w:rFonts w:ascii="Times New Roman" w:eastAsia="Times New Roman" w:hAnsi="Times New Roman" w:cs="Times New Roman"/>
          <w:sz w:val="24"/>
          <w:szCs w:val="24"/>
          <w:lang w:eastAsia="ru-RU"/>
        </w:rPr>
        <w:t>по данному</w:t>
      </w:r>
      <w:r w:rsidR="00C917FD" w:rsidRPr="00C917FD">
        <w:rPr>
          <w:rFonts w:ascii="Times New Roman" w:eastAsia="Times New Roman" w:hAnsi="Times New Roman" w:cs="Times New Roman"/>
          <w:sz w:val="24"/>
          <w:szCs w:val="24"/>
          <w:lang w:eastAsia="ru-RU"/>
        </w:rPr>
        <w:t xml:space="preserve"> неналогово</w:t>
      </w:r>
      <w:r w:rsidR="00227592">
        <w:rPr>
          <w:rFonts w:ascii="Times New Roman" w:eastAsia="Times New Roman" w:hAnsi="Times New Roman" w:cs="Times New Roman"/>
          <w:sz w:val="24"/>
          <w:szCs w:val="24"/>
          <w:lang w:eastAsia="ru-RU"/>
        </w:rPr>
        <w:t>му</w:t>
      </w:r>
      <w:r w:rsidR="00C917FD" w:rsidRPr="00C917FD">
        <w:rPr>
          <w:rFonts w:ascii="Times New Roman" w:eastAsia="Times New Roman" w:hAnsi="Times New Roman" w:cs="Times New Roman"/>
          <w:sz w:val="24"/>
          <w:szCs w:val="24"/>
          <w:lang w:eastAsia="ru-RU"/>
        </w:rPr>
        <w:t xml:space="preserve"> источник</w:t>
      </w:r>
      <w:r w:rsidR="00227592">
        <w:rPr>
          <w:rFonts w:ascii="Times New Roman" w:eastAsia="Times New Roman" w:hAnsi="Times New Roman" w:cs="Times New Roman"/>
          <w:sz w:val="24"/>
          <w:szCs w:val="24"/>
          <w:lang w:eastAsia="ru-RU"/>
        </w:rPr>
        <w:t>у</w:t>
      </w:r>
      <w:r w:rsidR="00C917FD" w:rsidRPr="00C917FD">
        <w:rPr>
          <w:rFonts w:ascii="Times New Roman" w:eastAsia="Times New Roman" w:hAnsi="Times New Roman" w:cs="Times New Roman"/>
          <w:sz w:val="24"/>
          <w:szCs w:val="24"/>
          <w:lang w:eastAsia="ru-RU"/>
        </w:rPr>
        <w:t xml:space="preserve"> дохода предусмотрен в сумме 2 563,62 тыс. рублей на 2024 год, на 2025 и 2026 годы </w:t>
      </w:r>
      <w:r w:rsidR="00227592">
        <w:rPr>
          <w:rFonts w:ascii="Times New Roman" w:eastAsia="Times New Roman" w:hAnsi="Times New Roman" w:cs="Times New Roman"/>
          <w:sz w:val="24"/>
          <w:szCs w:val="24"/>
          <w:lang w:eastAsia="ru-RU"/>
        </w:rPr>
        <w:t>соответствующие поступления не предусмотрены</w:t>
      </w:r>
      <w:r w:rsidR="00C917FD" w:rsidRPr="00C917FD">
        <w:rPr>
          <w:rFonts w:ascii="Times New Roman" w:eastAsia="Times New Roman" w:hAnsi="Times New Roman" w:cs="Times New Roman"/>
          <w:sz w:val="24"/>
          <w:szCs w:val="24"/>
          <w:lang w:eastAsia="ru-RU"/>
        </w:rPr>
        <w:t>.</w:t>
      </w:r>
    </w:p>
    <w:p w:rsidR="006B354E" w:rsidRPr="001C5B44" w:rsidRDefault="006B354E" w:rsidP="001834A4">
      <w:pPr>
        <w:widowControl w:val="0"/>
        <w:tabs>
          <w:tab w:val="left" w:pos="0"/>
        </w:tabs>
        <w:spacing w:after="0" w:line="240" w:lineRule="auto"/>
        <w:ind w:firstLine="709"/>
        <w:jc w:val="both"/>
        <w:rPr>
          <w:rFonts w:ascii="Times New Roman" w:eastAsia="Times New Roman" w:hAnsi="Times New Roman" w:cs="Times New Roman"/>
          <w:b/>
          <w:i/>
          <w:sz w:val="24"/>
          <w:szCs w:val="24"/>
        </w:rPr>
      </w:pPr>
      <w:r w:rsidRPr="001C5B44">
        <w:rPr>
          <w:rFonts w:ascii="Times New Roman" w:eastAsia="Times New Roman" w:hAnsi="Times New Roman" w:cs="Times New Roman"/>
          <w:b/>
          <w:bCs/>
          <w:i/>
          <w:sz w:val="24"/>
          <w:szCs w:val="24"/>
        </w:rPr>
        <w:t xml:space="preserve">Учитывая вышеизложенное, Счетная палата обращает внимание на необходимость проведения </w:t>
      </w:r>
      <w:r w:rsidR="00164B08" w:rsidRPr="001C5B44">
        <w:rPr>
          <w:rFonts w:ascii="Times New Roman" w:eastAsia="Times New Roman" w:hAnsi="Times New Roman" w:cs="Times New Roman"/>
          <w:b/>
          <w:i/>
          <w:sz w:val="24"/>
          <w:szCs w:val="24"/>
          <w:lang w:eastAsia="ru-RU"/>
        </w:rPr>
        <w:t>Департамент</w:t>
      </w:r>
      <w:r w:rsidR="00164B08">
        <w:rPr>
          <w:rFonts w:ascii="Times New Roman" w:eastAsia="Times New Roman" w:hAnsi="Times New Roman" w:cs="Times New Roman"/>
          <w:b/>
          <w:i/>
          <w:sz w:val="24"/>
          <w:szCs w:val="24"/>
          <w:lang w:eastAsia="ru-RU"/>
        </w:rPr>
        <w:t>ом</w:t>
      </w:r>
      <w:r w:rsidR="00164B08" w:rsidRPr="001C5B44">
        <w:rPr>
          <w:rFonts w:ascii="Times New Roman" w:eastAsia="Times New Roman" w:hAnsi="Times New Roman" w:cs="Times New Roman"/>
          <w:b/>
          <w:i/>
          <w:sz w:val="24"/>
          <w:szCs w:val="24"/>
          <w:lang w:eastAsia="ru-RU"/>
        </w:rPr>
        <w:t xml:space="preserve"> МСиЗР </w:t>
      </w:r>
      <w:r w:rsidRPr="001C5B44">
        <w:rPr>
          <w:rFonts w:ascii="Times New Roman" w:eastAsia="Times New Roman" w:hAnsi="Times New Roman" w:cs="Times New Roman"/>
          <w:b/>
          <w:bCs/>
          <w:i/>
          <w:sz w:val="24"/>
          <w:szCs w:val="24"/>
        </w:rPr>
        <w:t xml:space="preserve">полной инвентаризации объектов </w:t>
      </w:r>
      <w:r w:rsidR="00164B08" w:rsidRPr="001C5B44">
        <w:rPr>
          <w:rFonts w:ascii="Times New Roman" w:eastAsia="Times New Roman" w:hAnsi="Times New Roman" w:cs="Times New Roman"/>
          <w:b/>
          <w:bCs/>
          <w:i/>
          <w:sz w:val="24"/>
          <w:szCs w:val="24"/>
        </w:rPr>
        <w:t>муниципального</w:t>
      </w:r>
      <w:r w:rsidR="00164B08">
        <w:rPr>
          <w:rFonts w:ascii="Times New Roman" w:eastAsia="Times New Roman" w:hAnsi="Times New Roman" w:cs="Times New Roman"/>
          <w:b/>
          <w:bCs/>
          <w:i/>
          <w:sz w:val="24"/>
          <w:szCs w:val="24"/>
        </w:rPr>
        <w:t xml:space="preserve"> недвижимого </w:t>
      </w:r>
      <w:r w:rsidRPr="001C5B44">
        <w:rPr>
          <w:rFonts w:ascii="Times New Roman" w:eastAsia="Times New Roman" w:hAnsi="Times New Roman" w:cs="Times New Roman"/>
          <w:b/>
          <w:bCs/>
          <w:i/>
          <w:sz w:val="24"/>
          <w:szCs w:val="24"/>
        </w:rPr>
        <w:t xml:space="preserve">имущества с целью установления фактов безосновательного (в отсутствие правовых оснований) их использования и </w:t>
      </w:r>
      <w:r w:rsidR="00227592">
        <w:rPr>
          <w:rFonts w:ascii="Times New Roman" w:eastAsia="Times New Roman" w:hAnsi="Times New Roman" w:cs="Times New Roman"/>
          <w:b/>
          <w:bCs/>
          <w:i/>
          <w:sz w:val="24"/>
          <w:szCs w:val="24"/>
        </w:rPr>
        <w:t xml:space="preserve">возможности вовлечения в хозяйственный оборот с целью </w:t>
      </w:r>
      <w:r w:rsidRPr="001C5B44">
        <w:rPr>
          <w:rFonts w:ascii="Times New Roman" w:eastAsia="Times New Roman" w:hAnsi="Times New Roman" w:cs="Times New Roman"/>
          <w:b/>
          <w:bCs/>
          <w:i/>
          <w:sz w:val="24"/>
          <w:szCs w:val="24"/>
        </w:rPr>
        <w:t>пополнения</w:t>
      </w:r>
      <w:r w:rsidR="00227592">
        <w:rPr>
          <w:rFonts w:ascii="Times New Roman" w:eastAsia="Times New Roman" w:hAnsi="Times New Roman" w:cs="Times New Roman"/>
          <w:b/>
          <w:bCs/>
          <w:i/>
          <w:sz w:val="24"/>
          <w:szCs w:val="24"/>
        </w:rPr>
        <w:t xml:space="preserve"> доходной части </w:t>
      </w:r>
      <w:r w:rsidRPr="001C5B44">
        <w:rPr>
          <w:rFonts w:ascii="Times New Roman" w:eastAsia="Times New Roman" w:hAnsi="Times New Roman" w:cs="Times New Roman"/>
          <w:b/>
          <w:bCs/>
          <w:i/>
          <w:sz w:val="24"/>
          <w:szCs w:val="24"/>
        </w:rPr>
        <w:t xml:space="preserve">бюджета города Нижневартовска. </w:t>
      </w:r>
    </w:p>
    <w:p w:rsidR="006B354E" w:rsidRPr="001C5B44" w:rsidRDefault="006B354E" w:rsidP="001834A4">
      <w:pPr>
        <w:tabs>
          <w:tab w:val="left" w:pos="0"/>
        </w:tabs>
        <w:spacing w:after="0" w:line="240" w:lineRule="auto"/>
        <w:ind w:firstLine="709"/>
        <w:jc w:val="both"/>
        <w:rPr>
          <w:rFonts w:ascii="Times New Roman" w:eastAsia="Calibri" w:hAnsi="Times New Roman" w:cs="Times New Roman"/>
          <w:b/>
          <w:i/>
          <w:sz w:val="24"/>
          <w:szCs w:val="24"/>
          <w:lang w:eastAsia="ru-RU"/>
        </w:rPr>
      </w:pPr>
      <w:r w:rsidRPr="001C5B44">
        <w:rPr>
          <w:rFonts w:ascii="Times New Roman" w:eastAsia="Times New Roman" w:hAnsi="Times New Roman" w:cs="Times New Roman"/>
          <w:b/>
          <w:i/>
          <w:sz w:val="24"/>
          <w:szCs w:val="24"/>
          <w:lang w:eastAsia="ru-RU"/>
        </w:rPr>
        <w:t>В</w:t>
      </w:r>
      <w:r w:rsidRPr="001C5B44">
        <w:rPr>
          <w:rFonts w:ascii="Times New Roman" w:eastAsia="Calibri" w:hAnsi="Times New Roman" w:cs="Times New Roman"/>
          <w:b/>
          <w:i/>
          <w:sz w:val="24"/>
          <w:szCs w:val="24"/>
          <w:lang w:eastAsia="ru-RU"/>
        </w:rPr>
        <w:t xml:space="preserve"> целях </w:t>
      </w:r>
      <w:r w:rsidRPr="001C5B44">
        <w:rPr>
          <w:rFonts w:ascii="Times New Roman" w:eastAsia="Times New Roman" w:hAnsi="Times New Roman" w:cs="Times New Roman"/>
          <w:b/>
          <w:i/>
          <w:sz w:val="24"/>
          <w:szCs w:val="24"/>
          <w:lang w:eastAsia="ru-RU"/>
        </w:rPr>
        <w:t>увеличения неналоговых доходов, поступающих в бюджет города от сдачи в аренду движимого имущества, Департаменту МСиЗР необходимо п</w:t>
      </w:r>
      <w:r w:rsidRPr="001C5B44">
        <w:rPr>
          <w:rFonts w:ascii="Times New Roman" w:eastAsia="Calibri" w:hAnsi="Times New Roman" w:cs="Times New Roman"/>
          <w:b/>
          <w:i/>
          <w:sz w:val="24"/>
          <w:szCs w:val="24"/>
          <w:lang w:eastAsia="ru-RU"/>
        </w:rPr>
        <w:t xml:space="preserve">ринять меры по проведению </w:t>
      </w:r>
      <w:r w:rsidR="00227592">
        <w:rPr>
          <w:rFonts w:ascii="Times New Roman" w:eastAsia="Calibri" w:hAnsi="Times New Roman" w:cs="Times New Roman"/>
          <w:b/>
          <w:i/>
          <w:sz w:val="24"/>
          <w:szCs w:val="24"/>
          <w:lang w:eastAsia="ru-RU"/>
        </w:rPr>
        <w:t xml:space="preserve">его </w:t>
      </w:r>
      <w:r w:rsidRPr="001C5B44">
        <w:rPr>
          <w:rFonts w:ascii="Times New Roman" w:eastAsia="Calibri" w:hAnsi="Times New Roman" w:cs="Times New Roman"/>
          <w:b/>
          <w:i/>
          <w:sz w:val="24"/>
          <w:szCs w:val="24"/>
          <w:lang w:eastAsia="ru-RU"/>
        </w:rPr>
        <w:t>инвентаризации для установления действительного наличия в составе муниципальной казны</w:t>
      </w:r>
      <w:r w:rsidR="00227592">
        <w:rPr>
          <w:rFonts w:ascii="Times New Roman" w:eastAsia="Calibri" w:hAnsi="Times New Roman" w:cs="Times New Roman"/>
          <w:b/>
          <w:i/>
          <w:sz w:val="24"/>
          <w:szCs w:val="24"/>
          <w:lang w:eastAsia="ru-RU"/>
        </w:rPr>
        <w:t>,</w:t>
      </w:r>
      <w:r w:rsidRPr="001C5B44">
        <w:rPr>
          <w:rFonts w:ascii="Times New Roman" w:eastAsia="Calibri" w:hAnsi="Times New Roman" w:cs="Times New Roman"/>
          <w:b/>
          <w:i/>
          <w:sz w:val="24"/>
          <w:szCs w:val="24"/>
          <w:lang w:eastAsia="ru-RU"/>
        </w:rPr>
        <w:t xml:space="preserve"> и </w:t>
      </w:r>
      <w:r w:rsidR="00227592">
        <w:rPr>
          <w:rFonts w:ascii="Times New Roman" w:eastAsia="Calibri" w:hAnsi="Times New Roman" w:cs="Times New Roman"/>
          <w:b/>
          <w:i/>
          <w:sz w:val="24"/>
          <w:szCs w:val="24"/>
          <w:lang w:eastAsia="ru-RU"/>
        </w:rPr>
        <w:t xml:space="preserve">обеспечить </w:t>
      </w:r>
      <w:r w:rsidRPr="001C5B44">
        <w:rPr>
          <w:rFonts w:ascii="Times New Roman" w:eastAsia="Calibri" w:hAnsi="Times New Roman" w:cs="Times New Roman"/>
          <w:b/>
          <w:i/>
          <w:sz w:val="24"/>
          <w:szCs w:val="24"/>
          <w:lang w:eastAsia="ru-RU"/>
        </w:rPr>
        <w:t>его эффективн</w:t>
      </w:r>
      <w:r w:rsidR="00227592">
        <w:rPr>
          <w:rFonts w:ascii="Times New Roman" w:eastAsia="Calibri" w:hAnsi="Times New Roman" w:cs="Times New Roman"/>
          <w:b/>
          <w:i/>
          <w:sz w:val="24"/>
          <w:szCs w:val="24"/>
          <w:lang w:eastAsia="ru-RU"/>
        </w:rPr>
        <w:t>ое</w:t>
      </w:r>
      <w:r w:rsidRPr="001C5B44">
        <w:rPr>
          <w:rFonts w:ascii="Times New Roman" w:eastAsia="Calibri" w:hAnsi="Times New Roman" w:cs="Times New Roman"/>
          <w:b/>
          <w:i/>
          <w:sz w:val="24"/>
          <w:szCs w:val="24"/>
          <w:lang w:eastAsia="ru-RU"/>
        </w:rPr>
        <w:t xml:space="preserve"> использовани</w:t>
      </w:r>
      <w:r w:rsidR="00227592">
        <w:rPr>
          <w:rFonts w:ascii="Times New Roman" w:eastAsia="Calibri" w:hAnsi="Times New Roman" w:cs="Times New Roman"/>
          <w:b/>
          <w:i/>
          <w:sz w:val="24"/>
          <w:szCs w:val="24"/>
          <w:lang w:eastAsia="ru-RU"/>
        </w:rPr>
        <w:t>е</w:t>
      </w:r>
      <w:r w:rsidRPr="001C5B44">
        <w:rPr>
          <w:rFonts w:ascii="Times New Roman" w:eastAsia="Calibri" w:hAnsi="Times New Roman" w:cs="Times New Roman"/>
          <w:b/>
          <w:i/>
          <w:sz w:val="24"/>
          <w:szCs w:val="24"/>
          <w:lang w:eastAsia="ru-RU"/>
        </w:rPr>
        <w:t xml:space="preserve"> и вовлечени</w:t>
      </w:r>
      <w:r w:rsidR="00227592">
        <w:rPr>
          <w:rFonts w:ascii="Times New Roman" w:eastAsia="Calibri" w:hAnsi="Times New Roman" w:cs="Times New Roman"/>
          <w:b/>
          <w:i/>
          <w:sz w:val="24"/>
          <w:szCs w:val="24"/>
          <w:lang w:eastAsia="ru-RU"/>
        </w:rPr>
        <w:t>е</w:t>
      </w:r>
      <w:r w:rsidRPr="001C5B44">
        <w:rPr>
          <w:rFonts w:ascii="Times New Roman" w:eastAsia="Calibri" w:hAnsi="Times New Roman" w:cs="Times New Roman"/>
          <w:b/>
          <w:i/>
          <w:sz w:val="24"/>
          <w:szCs w:val="24"/>
          <w:lang w:eastAsia="ru-RU"/>
        </w:rPr>
        <w:t xml:space="preserve"> в </w:t>
      </w:r>
      <w:r w:rsidR="00227592">
        <w:rPr>
          <w:rFonts w:ascii="Times New Roman" w:eastAsia="Calibri" w:hAnsi="Times New Roman" w:cs="Times New Roman"/>
          <w:b/>
          <w:i/>
          <w:sz w:val="24"/>
          <w:szCs w:val="24"/>
          <w:lang w:eastAsia="ru-RU"/>
        </w:rPr>
        <w:t>хозяйственный</w:t>
      </w:r>
      <w:r w:rsidRPr="001C5B44">
        <w:rPr>
          <w:rFonts w:ascii="Times New Roman" w:eastAsia="Calibri" w:hAnsi="Times New Roman" w:cs="Times New Roman"/>
          <w:b/>
          <w:i/>
          <w:sz w:val="24"/>
          <w:szCs w:val="24"/>
          <w:lang w:eastAsia="ru-RU"/>
        </w:rPr>
        <w:t xml:space="preserve"> оборот с целью получения дохода.</w:t>
      </w:r>
    </w:p>
    <w:p w:rsidR="008E1FD6" w:rsidRPr="00991898" w:rsidRDefault="001C5B44" w:rsidP="001834A4">
      <w:pPr>
        <w:widowControl w:val="0"/>
        <w:tabs>
          <w:tab w:val="left" w:pos="0"/>
        </w:tabs>
        <w:spacing w:after="0" w:line="240" w:lineRule="auto"/>
        <w:ind w:firstLine="709"/>
        <w:contextualSpacing/>
        <w:jc w:val="both"/>
        <w:rPr>
          <w:rFonts w:ascii="Times New Roman" w:eastAsia="Times New Roman" w:hAnsi="Times New Roman" w:cs="Times New Roman"/>
          <w:b/>
          <w:i/>
          <w:sz w:val="24"/>
          <w:szCs w:val="24"/>
          <w:lang w:eastAsia="ru-RU"/>
        </w:rPr>
      </w:pPr>
      <w:r w:rsidRPr="001C5B44">
        <w:rPr>
          <w:rFonts w:ascii="Times New Roman" w:eastAsia="Times New Roman" w:hAnsi="Times New Roman" w:cs="Times New Roman"/>
          <w:b/>
          <w:i/>
          <w:sz w:val="24"/>
          <w:szCs w:val="24"/>
          <w:lang w:eastAsia="ru-RU"/>
        </w:rPr>
        <w:t>Н</w:t>
      </w:r>
      <w:r w:rsidR="008E1FD6" w:rsidRPr="001C5B44">
        <w:rPr>
          <w:rFonts w:ascii="Times New Roman" w:eastAsia="Times New Roman" w:hAnsi="Times New Roman" w:cs="Times New Roman"/>
          <w:b/>
          <w:i/>
          <w:sz w:val="24"/>
          <w:szCs w:val="24"/>
          <w:lang w:eastAsia="ru-RU"/>
        </w:rPr>
        <w:t>еобходимо оптимизировать работу по вовлечению земель в оборот</w:t>
      </w:r>
      <w:r w:rsidR="00227592">
        <w:rPr>
          <w:rFonts w:ascii="Times New Roman" w:eastAsia="Times New Roman" w:hAnsi="Times New Roman" w:cs="Times New Roman"/>
          <w:b/>
          <w:i/>
          <w:sz w:val="24"/>
          <w:szCs w:val="24"/>
          <w:lang w:eastAsia="ru-RU"/>
        </w:rPr>
        <w:t>,</w:t>
      </w:r>
      <w:r w:rsidR="008E1FD6" w:rsidRPr="001C5B44">
        <w:rPr>
          <w:rFonts w:ascii="Times New Roman" w:eastAsia="Times New Roman" w:hAnsi="Times New Roman" w:cs="Times New Roman"/>
          <w:b/>
          <w:i/>
          <w:sz w:val="24"/>
          <w:szCs w:val="24"/>
          <w:lang w:eastAsia="ru-RU"/>
        </w:rPr>
        <w:t xml:space="preserve"> их реализацию, провести мероприятия по выявлению и оформлению в муниципальную собственность (постановку на кадастровый учет) земельных участков, свободных от прав </w:t>
      </w:r>
      <w:r w:rsidR="008E1FD6" w:rsidRPr="00991898">
        <w:rPr>
          <w:rFonts w:ascii="Times New Roman" w:eastAsia="Times New Roman" w:hAnsi="Times New Roman" w:cs="Times New Roman"/>
          <w:b/>
          <w:i/>
          <w:sz w:val="24"/>
          <w:szCs w:val="24"/>
          <w:lang w:eastAsia="ru-RU"/>
        </w:rPr>
        <w:t>третьих лиц, в том числе выморочного имущества.</w:t>
      </w:r>
    </w:p>
    <w:p w:rsidR="00B30E58" w:rsidRPr="00991898" w:rsidRDefault="00B30E58" w:rsidP="001834A4">
      <w:pPr>
        <w:tabs>
          <w:tab w:val="left" w:pos="0"/>
        </w:tabs>
        <w:autoSpaceDE w:val="0"/>
        <w:autoSpaceDN w:val="0"/>
        <w:adjustRightInd w:val="0"/>
        <w:spacing w:after="0" w:line="240" w:lineRule="auto"/>
        <w:ind w:firstLine="709"/>
        <w:jc w:val="both"/>
        <w:rPr>
          <w:rFonts w:ascii="Times New Roman" w:hAnsi="Times New Roman" w:cs="Times New Roman"/>
          <w:sz w:val="16"/>
          <w:szCs w:val="16"/>
        </w:rPr>
      </w:pPr>
    </w:p>
    <w:p w:rsidR="00BF0A77" w:rsidRPr="00991898" w:rsidRDefault="00BF0A77" w:rsidP="00C02E69">
      <w:pPr>
        <w:tabs>
          <w:tab w:val="left" w:pos="0"/>
        </w:tabs>
        <w:autoSpaceDE w:val="0"/>
        <w:autoSpaceDN w:val="0"/>
        <w:adjustRightInd w:val="0"/>
        <w:spacing w:after="0" w:line="240" w:lineRule="auto"/>
        <w:jc w:val="center"/>
        <w:rPr>
          <w:rFonts w:ascii="Times New Roman" w:hAnsi="Times New Roman" w:cs="Times New Roman"/>
          <w:i/>
          <w:sz w:val="24"/>
          <w:szCs w:val="24"/>
        </w:rPr>
      </w:pPr>
      <w:r w:rsidRPr="00991898">
        <w:rPr>
          <w:rFonts w:ascii="Times New Roman" w:hAnsi="Times New Roman" w:cs="Times New Roman"/>
          <w:i/>
          <w:sz w:val="24"/>
          <w:szCs w:val="24"/>
        </w:rPr>
        <w:t>Безвозмездные поступления</w:t>
      </w:r>
    </w:p>
    <w:p w:rsidR="00B30E58" w:rsidRPr="00991898" w:rsidRDefault="00B30E58" w:rsidP="001834A4">
      <w:pPr>
        <w:tabs>
          <w:tab w:val="left" w:pos="0"/>
        </w:tabs>
        <w:autoSpaceDE w:val="0"/>
        <w:autoSpaceDN w:val="0"/>
        <w:adjustRightInd w:val="0"/>
        <w:spacing w:after="0" w:line="240" w:lineRule="auto"/>
        <w:ind w:firstLine="709"/>
        <w:jc w:val="center"/>
        <w:rPr>
          <w:rFonts w:ascii="Times New Roman" w:hAnsi="Times New Roman" w:cs="Times New Roman"/>
          <w:i/>
          <w:sz w:val="16"/>
          <w:szCs w:val="16"/>
        </w:rPr>
      </w:pPr>
    </w:p>
    <w:p w:rsidR="00996455" w:rsidRPr="00996455" w:rsidRDefault="00996455" w:rsidP="001834A4">
      <w:pPr>
        <w:tabs>
          <w:tab w:val="left" w:pos="0"/>
          <w:tab w:val="left" w:pos="567"/>
          <w:tab w:val="left" w:pos="851"/>
          <w:tab w:val="left" w:pos="1276"/>
        </w:tabs>
        <w:spacing w:after="0" w:line="240" w:lineRule="auto"/>
        <w:ind w:right="142" w:firstLine="709"/>
        <w:jc w:val="both"/>
        <w:rPr>
          <w:rFonts w:ascii="Times New Roman" w:eastAsia="Times New Roman" w:hAnsi="Times New Roman" w:cs="Times New Roman"/>
          <w:sz w:val="24"/>
          <w:szCs w:val="24"/>
          <w:lang w:eastAsia="ru-RU"/>
        </w:rPr>
      </w:pPr>
      <w:r w:rsidRPr="00996455">
        <w:rPr>
          <w:rFonts w:ascii="Times New Roman" w:eastAsia="Times New Roman" w:hAnsi="Times New Roman" w:cs="Times New Roman"/>
          <w:sz w:val="24"/>
          <w:szCs w:val="24"/>
          <w:lang w:eastAsia="ru-RU"/>
        </w:rPr>
        <w:t>Безвозмездные</w:t>
      </w:r>
      <w:r>
        <w:rPr>
          <w:rFonts w:ascii="Times New Roman" w:eastAsia="Times New Roman" w:hAnsi="Times New Roman" w:cs="Times New Roman"/>
          <w:sz w:val="24"/>
          <w:szCs w:val="24"/>
          <w:lang w:eastAsia="ru-RU"/>
        </w:rPr>
        <w:t xml:space="preserve"> поступления</w:t>
      </w:r>
      <w:r w:rsidRPr="00996455">
        <w:rPr>
          <w:rFonts w:ascii="Times New Roman" w:eastAsia="Times New Roman" w:hAnsi="Times New Roman" w:cs="Times New Roman"/>
          <w:sz w:val="24"/>
          <w:szCs w:val="24"/>
          <w:lang w:eastAsia="ru-RU"/>
        </w:rPr>
        <w:t xml:space="preserve"> в бюджет города на 2024 год </w:t>
      </w:r>
      <w:r w:rsidR="002428A5" w:rsidRPr="00996455">
        <w:rPr>
          <w:rFonts w:ascii="Times New Roman" w:eastAsia="Times New Roman" w:hAnsi="Times New Roman" w:cs="Times New Roman"/>
          <w:sz w:val="24"/>
          <w:szCs w:val="24"/>
          <w:lang w:eastAsia="ru-RU"/>
        </w:rPr>
        <w:t xml:space="preserve">прогнозируются </w:t>
      </w:r>
      <w:r w:rsidRPr="00996455">
        <w:rPr>
          <w:rFonts w:ascii="Times New Roman" w:eastAsia="Times New Roman" w:hAnsi="Times New Roman" w:cs="Times New Roman"/>
          <w:sz w:val="24"/>
          <w:szCs w:val="24"/>
          <w:lang w:eastAsia="ru-RU"/>
        </w:rPr>
        <w:t>в сумме 17 590 891,22 тыс. рублей, на 2025 год</w:t>
      </w:r>
      <w:r w:rsidR="00991898">
        <w:rPr>
          <w:rFonts w:ascii="Times New Roman" w:eastAsia="Times New Roman" w:hAnsi="Times New Roman" w:cs="Times New Roman"/>
          <w:sz w:val="24"/>
          <w:szCs w:val="24"/>
          <w:lang w:eastAsia="ru-RU"/>
        </w:rPr>
        <w:t> </w:t>
      </w:r>
      <w:r w:rsidRPr="00996455">
        <w:rPr>
          <w:rFonts w:ascii="Times New Roman" w:eastAsia="Times New Roman" w:hAnsi="Times New Roman" w:cs="Times New Roman"/>
          <w:sz w:val="24"/>
          <w:szCs w:val="24"/>
          <w:lang w:eastAsia="ru-RU"/>
        </w:rPr>
        <w:t>–</w:t>
      </w:r>
      <w:r w:rsidR="00991898">
        <w:rPr>
          <w:rFonts w:ascii="Times New Roman" w:eastAsia="Times New Roman" w:hAnsi="Times New Roman" w:cs="Times New Roman"/>
          <w:sz w:val="24"/>
          <w:szCs w:val="24"/>
          <w:lang w:eastAsia="ru-RU"/>
        </w:rPr>
        <w:t> </w:t>
      </w:r>
      <w:r w:rsidRPr="00996455">
        <w:rPr>
          <w:rFonts w:ascii="Times New Roman" w:eastAsia="Times New Roman" w:hAnsi="Times New Roman" w:cs="Times New Roman"/>
          <w:sz w:val="24"/>
          <w:szCs w:val="24"/>
          <w:lang w:eastAsia="ru-RU"/>
        </w:rPr>
        <w:t>15 260 863,12 тыс. рублей</w:t>
      </w:r>
      <w:r>
        <w:rPr>
          <w:rFonts w:ascii="Times New Roman" w:eastAsia="Times New Roman" w:hAnsi="Times New Roman" w:cs="Times New Roman"/>
          <w:sz w:val="24"/>
          <w:szCs w:val="24"/>
          <w:lang w:eastAsia="ru-RU"/>
        </w:rPr>
        <w:t>,</w:t>
      </w:r>
      <w:r w:rsidRPr="00996455">
        <w:rPr>
          <w:rFonts w:ascii="Times New Roman" w:eastAsia="Times New Roman" w:hAnsi="Times New Roman" w:cs="Times New Roman"/>
          <w:sz w:val="24"/>
          <w:szCs w:val="24"/>
          <w:lang w:eastAsia="ru-RU"/>
        </w:rPr>
        <w:t xml:space="preserve"> на 2026 год</w:t>
      </w:r>
      <w:r w:rsidR="00991898">
        <w:rPr>
          <w:rFonts w:ascii="Times New Roman" w:eastAsia="Times New Roman" w:hAnsi="Times New Roman" w:cs="Times New Roman"/>
          <w:sz w:val="24"/>
          <w:szCs w:val="24"/>
          <w:lang w:eastAsia="ru-RU"/>
        </w:rPr>
        <w:t> </w:t>
      </w:r>
      <w:r w:rsidRPr="00996455">
        <w:rPr>
          <w:rFonts w:ascii="Times New Roman" w:eastAsia="Times New Roman" w:hAnsi="Times New Roman" w:cs="Times New Roman"/>
          <w:sz w:val="24"/>
          <w:szCs w:val="24"/>
          <w:lang w:eastAsia="ru-RU"/>
        </w:rPr>
        <w:t>–</w:t>
      </w:r>
      <w:r w:rsidR="00991898">
        <w:rPr>
          <w:rFonts w:ascii="Times New Roman" w:eastAsia="Times New Roman" w:hAnsi="Times New Roman" w:cs="Times New Roman"/>
          <w:sz w:val="24"/>
          <w:szCs w:val="24"/>
          <w:lang w:eastAsia="ru-RU"/>
        </w:rPr>
        <w:t> </w:t>
      </w:r>
      <w:r w:rsidRPr="00996455">
        <w:rPr>
          <w:rFonts w:ascii="Times New Roman" w:eastAsia="Times New Roman" w:hAnsi="Times New Roman" w:cs="Times New Roman"/>
          <w:sz w:val="24"/>
          <w:szCs w:val="24"/>
          <w:lang w:eastAsia="ru-RU"/>
        </w:rPr>
        <w:t>14 196 6</w:t>
      </w:r>
      <w:r w:rsidR="00991898">
        <w:rPr>
          <w:rFonts w:ascii="Times New Roman" w:eastAsia="Times New Roman" w:hAnsi="Times New Roman" w:cs="Times New Roman"/>
          <w:sz w:val="24"/>
          <w:szCs w:val="24"/>
          <w:lang w:eastAsia="ru-RU"/>
        </w:rPr>
        <w:t>90,52 тыс. рублей.</w:t>
      </w:r>
    </w:p>
    <w:p w:rsidR="00996455" w:rsidRPr="00996455" w:rsidRDefault="00227592" w:rsidP="001834A4">
      <w:pPr>
        <w:tabs>
          <w:tab w:val="left" w:pos="0"/>
          <w:tab w:val="left" w:pos="567"/>
          <w:tab w:val="left" w:pos="851"/>
          <w:tab w:val="left" w:pos="1276"/>
        </w:tabs>
        <w:spacing w:after="0" w:line="240" w:lineRule="auto"/>
        <w:ind w:right="142"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996455" w:rsidRPr="00996455">
        <w:rPr>
          <w:rFonts w:ascii="Times New Roman" w:eastAsia="Times New Roman" w:hAnsi="Times New Roman" w:cs="Times New Roman"/>
          <w:sz w:val="24"/>
          <w:szCs w:val="24"/>
          <w:lang w:eastAsia="ru-RU"/>
        </w:rPr>
        <w:t xml:space="preserve"> 2024 год</w:t>
      </w:r>
      <w:r>
        <w:rPr>
          <w:rFonts w:ascii="Times New Roman" w:eastAsia="Times New Roman" w:hAnsi="Times New Roman" w:cs="Times New Roman"/>
          <w:sz w:val="24"/>
          <w:szCs w:val="24"/>
          <w:lang w:eastAsia="ru-RU"/>
        </w:rPr>
        <w:t>у ожидается</w:t>
      </w:r>
      <w:r w:rsidR="00996455" w:rsidRPr="00996455">
        <w:rPr>
          <w:rFonts w:ascii="Times New Roman" w:eastAsia="Times New Roman" w:hAnsi="Times New Roman" w:cs="Times New Roman"/>
          <w:sz w:val="24"/>
          <w:szCs w:val="24"/>
          <w:lang w:eastAsia="ru-RU"/>
        </w:rPr>
        <w:t xml:space="preserve"> увеличение безвозмездных поступлений к оценке 2023 года и </w:t>
      </w:r>
      <w:r>
        <w:rPr>
          <w:rFonts w:ascii="Times New Roman" w:eastAsia="Times New Roman" w:hAnsi="Times New Roman" w:cs="Times New Roman"/>
          <w:sz w:val="24"/>
          <w:szCs w:val="24"/>
          <w:lang w:eastAsia="ru-RU"/>
        </w:rPr>
        <w:t xml:space="preserve">их </w:t>
      </w:r>
      <w:r w:rsidR="00996455" w:rsidRPr="00996455">
        <w:rPr>
          <w:rFonts w:ascii="Times New Roman" w:eastAsia="Times New Roman" w:hAnsi="Times New Roman" w:cs="Times New Roman"/>
          <w:sz w:val="24"/>
          <w:szCs w:val="24"/>
          <w:lang w:eastAsia="ru-RU"/>
        </w:rPr>
        <w:t xml:space="preserve">существенное снижение на 2025 год и 2026 годы по сравнению с предыдущим годом. </w:t>
      </w:r>
    </w:p>
    <w:p w:rsidR="00996455" w:rsidRPr="00996455" w:rsidRDefault="00996455" w:rsidP="001834A4">
      <w:pPr>
        <w:tabs>
          <w:tab w:val="left" w:pos="0"/>
          <w:tab w:val="left" w:pos="567"/>
          <w:tab w:val="left" w:pos="851"/>
          <w:tab w:val="left" w:pos="1276"/>
        </w:tabs>
        <w:spacing w:after="0" w:line="240" w:lineRule="auto"/>
        <w:ind w:right="142" w:firstLine="709"/>
        <w:jc w:val="both"/>
        <w:rPr>
          <w:rFonts w:ascii="Times New Roman" w:eastAsia="Times New Roman" w:hAnsi="Times New Roman" w:cs="Times New Roman"/>
          <w:sz w:val="24"/>
          <w:szCs w:val="24"/>
          <w:lang w:eastAsia="ru-RU"/>
        </w:rPr>
      </w:pPr>
      <w:r w:rsidRPr="00996455">
        <w:rPr>
          <w:rFonts w:ascii="Times New Roman" w:eastAsia="Times New Roman" w:hAnsi="Times New Roman" w:cs="Times New Roman"/>
          <w:sz w:val="24"/>
          <w:szCs w:val="24"/>
          <w:lang w:eastAsia="ru-RU"/>
        </w:rPr>
        <w:t>В общем объеме доходов в 2024</w:t>
      </w:r>
      <w:r w:rsidR="00991898">
        <w:rPr>
          <w:rFonts w:ascii="Times New Roman" w:eastAsia="Times New Roman" w:hAnsi="Times New Roman" w:cs="Times New Roman"/>
          <w:sz w:val="24"/>
          <w:szCs w:val="24"/>
          <w:lang w:eastAsia="ru-RU"/>
        </w:rPr>
        <w:t>–</w:t>
      </w:r>
      <w:r w:rsidRPr="00996455">
        <w:rPr>
          <w:rFonts w:ascii="Times New Roman" w:eastAsia="Times New Roman" w:hAnsi="Times New Roman" w:cs="Times New Roman"/>
          <w:sz w:val="24"/>
          <w:szCs w:val="24"/>
          <w:lang w:eastAsia="ru-RU"/>
        </w:rPr>
        <w:t>2026 годах безвозмездные поступления занимают основную долю доходов в бюджет города</w:t>
      </w:r>
      <w:r w:rsidR="00991898">
        <w:rPr>
          <w:rFonts w:ascii="Times New Roman" w:eastAsia="Times New Roman" w:hAnsi="Times New Roman" w:cs="Times New Roman"/>
          <w:sz w:val="24"/>
          <w:szCs w:val="24"/>
          <w:lang w:eastAsia="ru-RU"/>
        </w:rPr>
        <w:t xml:space="preserve"> –</w:t>
      </w:r>
      <w:r w:rsidRPr="00996455">
        <w:rPr>
          <w:rFonts w:ascii="Times New Roman" w:eastAsia="Times New Roman" w:hAnsi="Times New Roman" w:cs="Times New Roman"/>
          <w:sz w:val="24"/>
          <w:szCs w:val="24"/>
          <w:lang w:eastAsia="ru-RU"/>
        </w:rPr>
        <w:t xml:space="preserve"> 65,3%, 62,2% и 59,9%, соответственно. Наибольшую долю, в среднем 99,99%, в общем объеме безвозмездных поступлений составляют межбюджетные трансферты.</w:t>
      </w:r>
    </w:p>
    <w:p w:rsidR="00996455" w:rsidRDefault="00996455" w:rsidP="001834A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455">
        <w:rPr>
          <w:rFonts w:ascii="Times New Roman" w:eastAsia="Times New Roman" w:hAnsi="Times New Roman" w:cs="Times New Roman"/>
          <w:sz w:val="24"/>
          <w:szCs w:val="24"/>
          <w:lang w:eastAsia="ru-RU"/>
        </w:rPr>
        <w:t>Часть дотации на выравнивание бюджетной обеспеченности муниципальных районов (городских округов) в размере 60%</w:t>
      </w:r>
      <w:r w:rsidR="00991898">
        <w:rPr>
          <w:rFonts w:ascii="Times New Roman" w:eastAsia="Times New Roman" w:hAnsi="Times New Roman" w:cs="Times New Roman"/>
          <w:sz w:val="24"/>
          <w:szCs w:val="24"/>
          <w:lang w:eastAsia="ru-RU"/>
        </w:rPr>
        <w:t>,</w:t>
      </w:r>
      <w:r w:rsidRPr="00996455">
        <w:rPr>
          <w:rFonts w:ascii="Times New Roman" w:eastAsia="Times New Roman" w:hAnsi="Times New Roman" w:cs="Times New Roman"/>
          <w:sz w:val="24"/>
          <w:szCs w:val="24"/>
          <w:lang w:eastAsia="ru-RU"/>
        </w:rPr>
        <w:t xml:space="preserve"> в сумме 1 815 415,80 тыс. рублей</w:t>
      </w:r>
      <w:r w:rsidR="00991898" w:rsidRPr="00991898">
        <w:rPr>
          <w:rFonts w:ascii="Times New Roman" w:eastAsia="Times New Roman" w:hAnsi="Times New Roman" w:cs="Times New Roman"/>
          <w:sz w:val="24"/>
          <w:szCs w:val="24"/>
          <w:lang w:eastAsia="ru-RU"/>
        </w:rPr>
        <w:t xml:space="preserve"> </w:t>
      </w:r>
      <w:r w:rsidR="00991898" w:rsidRPr="00996455">
        <w:rPr>
          <w:rFonts w:ascii="Times New Roman" w:eastAsia="Times New Roman" w:hAnsi="Times New Roman" w:cs="Times New Roman"/>
          <w:sz w:val="24"/>
          <w:szCs w:val="24"/>
          <w:lang w:eastAsia="ru-RU"/>
        </w:rPr>
        <w:t>на 2024 год</w:t>
      </w:r>
      <w:r w:rsidRPr="00996455">
        <w:rPr>
          <w:rFonts w:ascii="Times New Roman" w:eastAsia="Times New Roman" w:hAnsi="Times New Roman" w:cs="Times New Roman"/>
          <w:sz w:val="24"/>
          <w:szCs w:val="24"/>
          <w:lang w:eastAsia="ru-RU"/>
        </w:rPr>
        <w:t xml:space="preserve">, 1 493 728,10 тыс. рублей </w:t>
      </w:r>
      <w:r w:rsidR="00991898" w:rsidRPr="00996455">
        <w:rPr>
          <w:rFonts w:ascii="Times New Roman" w:eastAsia="Times New Roman" w:hAnsi="Times New Roman" w:cs="Times New Roman"/>
          <w:sz w:val="24"/>
          <w:szCs w:val="24"/>
          <w:lang w:eastAsia="ru-RU"/>
        </w:rPr>
        <w:t xml:space="preserve">на 2025 год </w:t>
      </w:r>
      <w:r w:rsidRPr="00996455">
        <w:rPr>
          <w:rFonts w:ascii="Times New Roman" w:eastAsia="Times New Roman" w:hAnsi="Times New Roman" w:cs="Times New Roman"/>
          <w:sz w:val="24"/>
          <w:szCs w:val="24"/>
          <w:lang w:eastAsia="ru-RU"/>
        </w:rPr>
        <w:t>и 1 596 930,80</w:t>
      </w:r>
      <w:r w:rsidR="00991898">
        <w:rPr>
          <w:rFonts w:ascii="Times New Roman" w:eastAsia="Times New Roman" w:hAnsi="Times New Roman" w:cs="Times New Roman"/>
          <w:sz w:val="24"/>
          <w:szCs w:val="24"/>
          <w:lang w:eastAsia="ru-RU"/>
        </w:rPr>
        <w:t xml:space="preserve"> тыс. </w:t>
      </w:r>
      <w:r w:rsidRPr="00996455">
        <w:rPr>
          <w:rFonts w:ascii="Times New Roman" w:eastAsia="Times New Roman" w:hAnsi="Times New Roman" w:cs="Times New Roman"/>
          <w:sz w:val="24"/>
          <w:szCs w:val="24"/>
          <w:lang w:eastAsia="ru-RU"/>
        </w:rPr>
        <w:t xml:space="preserve">рублей </w:t>
      </w:r>
      <w:r w:rsidR="00991898" w:rsidRPr="00996455">
        <w:rPr>
          <w:rFonts w:ascii="Times New Roman" w:eastAsia="Times New Roman" w:hAnsi="Times New Roman" w:cs="Times New Roman"/>
          <w:sz w:val="24"/>
          <w:szCs w:val="24"/>
          <w:lang w:eastAsia="ru-RU"/>
        </w:rPr>
        <w:t>на 2026 год</w:t>
      </w:r>
      <w:r w:rsidR="00991898">
        <w:rPr>
          <w:rFonts w:ascii="Times New Roman" w:eastAsia="Times New Roman" w:hAnsi="Times New Roman" w:cs="Times New Roman"/>
          <w:sz w:val="24"/>
          <w:szCs w:val="24"/>
          <w:lang w:eastAsia="ru-RU"/>
        </w:rPr>
        <w:t>,</w:t>
      </w:r>
      <w:r w:rsidR="00991898" w:rsidRPr="00996455">
        <w:rPr>
          <w:rFonts w:ascii="Times New Roman" w:eastAsia="Times New Roman" w:hAnsi="Times New Roman" w:cs="Times New Roman"/>
          <w:sz w:val="24"/>
          <w:szCs w:val="24"/>
          <w:lang w:eastAsia="ru-RU"/>
        </w:rPr>
        <w:t xml:space="preserve"> </w:t>
      </w:r>
      <w:r w:rsidRPr="00996455">
        <w:rPr>
          <w:rFonts w:ascii="Times New Roman" w:eastAsia="Times New Roman" w:hAnsi="Times New Roman" w:cs="Times New Roman"/>
          <w:sz w:val="24"/>
          <w:szCs w:val="24"/>
          <w:lang w:eastAsia="ru-RU"/>
        </w:rPr>
        <w:t xml:space="preserve">заменена </w:t>
      </w:r>
      <w:r w:rsidRPr="00996455">
        <w:rPr>
          <w:rFonts w:ascii="Times New Roman" w:eastAsia="Times New Roman" w:hAnsi="Times New Roman" w:cs="Times New Roman"/>
          <w:sz w:val="24"/>
          <w:szCs w:val="24"/>
          <w:lang w:eastAsia="ru-RU"/>
        </w:rPr>
        <w:lastRenderedPageBreak/>
        <w:t xml:space="preserve">дополнительным нормативом отчислений от НДФЛ в размере 14,06%, 11,25 % и 11,69 %, соответственно. </w:t>
      </w:r>
    </w:p>
    <w:p w:rsidR="00996455" w:rsidRPr="00996455" w:rsidRDefault="00996455" w:rsidP="001834A4">
      <w:pPr>
        <w:tabs>
          <w:tab w:val="left"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996455">
        <w:rPr>
          <w:rFonts w:ascii="Times New Roman" w:eastAsia="Times New Roman" w:hAnsi="Times New Roman" w:cs="Times New Roman"/>
          <w:sz w:val="24"/>
          <w:szCs w:val="24"/>
          <w:lang w:eastAsia="ru-RU"/>
        </w:rPr>
        <w:t xml:space="preserve"> 2024 году прогнозируется поступление дотации на поддержку мер по обеспечению сбалансированности бюджетов городских округов и муниципальных районов Ханты-Мансийского автономного округа – Югры в сумме 786 711,40 тыс. рублей.</w:t>
      </w:r>
    </w:p>
    <w:p w:rsidR="00996455" w:rsidRPr="00996455" w:rsidRDefault="00996455" w:rsidP="00991898">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455">
        <w:rPr>
          <w:rFonts w:ascii="Times New Roman" w:eastAsia="Times New Roman" w:hAnsi="Times New Roman" w:cs="Times New Roman"/>
          <w:sz w:val="24"/>
          <w:szCs w:val="24"/>
          <w:lang w:eastAsia="ru-RU"/>
        </w:rPr>
        <w:t xml:space="preserve">Объемы межбюджетных трансфертов на прогнозируемые периоды в проекте Решения о бюджете предусмотрены в пределах объема, определенного департаментом финансов Ханты-Мансийского автономного округа – Югры в соответствии с бюджетным законодательством и Законом ХМАО-Югры </w:t>
      </w:r>
      <w:r w:rsidR="00401E0F">
        <w:rPr>
          <w:rFonts w:ascii="Times New Roman" w:eastAsia="Times New Roman" w:hAnsi="Times New Roman" w:cs="Times New Roman"/>
          <w:sz w:val="24"/>
          <w:szCs w:val="24"/>
          <w:lang w:eastAsia="ru-RU"/>
        </w:rPr>
        <w:t>№ </w:t>
      </w:r>
      <w:r w:rsidRPr="00996455">
        <w:rPr>
          <w:rFonts w:ascii="Times New Roman" w:eastAsia="Times New Roman" w:hAnsi="Times New Roman" w:cs="Times New Roman"/>
          <w:sz w:val="24"/>
          <w:szCs w:val="24"/>
          <w:lang w:eastAsia="ru-RU"/>
        </w:rPr>
        <w:t>132-оз.</w:t>
      </w:r>
    </w:p>
    <w:p w:rsidR="004D763F" w:rsidRPr="00991898" w:rsidRDefault="004D763F" w:rsidP="00991898">
      <w:pPr>
        <w:tabs>
          <w:tab w:val="left" w:pos="0"/>
        </w:tabs>
        <w:spacing w:after="0" w:line="240" w:lineRule="auto"/>
        <w:ind w:firstLine="709"/>
        <w:jc w:val="both"/>
        <w:rPr>
          <w:rFonts w:ascii="Times New Roman" w:hAnsi="Times New Roman" w:cs="Times New Roman"/>
          <w:sz w:val="16"/>
          <w:szCs w:val="16"/>
        </w:rPr>
      </w:pPr>
    </w:p>
    <w:p w:rsidR="00190495" w:rsidRPr="00D70BBD" w:rsidRDefault="00190495" w:rsidP="00991898">
      <w:pPr>
        <w:tabs>
          <w:tab w:val="left" w:pos="0"/>
        </w:tabs>
        <w:spacing w:after="0" w:line="240" w:lineRule="auto"/>
        <w:ind w:firstLine="709"/>
        <w:jc w:val="center"/>
        <w:rPr>
          <w:rFonts w:ascii="Times New Roman" w:eastAsia="Times New Roman" w:hAnsi="Times New Roman" w:cs="Times New Roman"/>
          <w:b/>
          <w:bCs/>
          <w:sz w:val="24"/>
          <w:szCs w:val="24"/>
          <w:lang w:eastAsia="ru-RU"/>
        </w:rPr>
      </w:pPr>
      <w:r w:rsidRPr="00D70BBD">
        <w:rPr>
          <w:rFonts w:ascii="Times New Roman" w:eastAsia="Times New Roman" w:hAnsi="Times New Roman" w:cs="Times New Roman"/>
          <w:b/>
          <w:bCs/>
          <w:sz w:val="24"/>
          <w:szCs w:val="24"/>
          <w:lang w:eastAsia="ru-RU"/>
        </w:rPr>
        <w:t xml:space="preserve">по разделу 6 </w:t>
      </w:r>
      <w:r w:rsidR="00DC76FB" w:rsidRPr="00D70BBD">
        <w:rPr>
          <w:rFonts w:ascii="Times New Roman" w:eastAsia="Times New Roman" w:hAnsi="Times New Roman" w:cs="Times New Roman"/>
          <w:b/>
          <w:bCs/>
          <w:sz w:val="24"/>
          <w:szCs w:val="24"/>
          <w:lang w:eastAsia="ru-RU"/>
        </w:rPr>
        <w:t>«</w:t>
      </w:r>
      <w:r w:rsidR="00DC76FB" w:rsidRPr="00D70BBD">
        <w:rPr>
          <w:rFonts w:ascii="Times New Roman" w:eastAsia="Times New Roman" w:hAnsi="Times New Roman" w:cs="Times New Roman"/>
          <w:b/>
          <w:sz w:val="24"/>
          <w:szCs w:val="24"/>
          <w:lang w:eastAsia="ru-RU"/>
        </w:rPr>
        <w:t>Анализ общего объема и структуры планируемых расходов»</w:t>
      </w:r>
    </w:p>
    <w:p w:rsidR="00002A45" w:rsidRPr="00991898" w:rsidRDefault="00002A45" w:rsidP="001834A4">
      <w:pPr>
        <w:tabs>
          <w:tab w:val="left" w:pos="0"/>
        </w:tabs>
        <w:spacing w:after="0" w:line="240" w:lineRule="auto"/>
        <w:ind w:firstLine="709"/>
        <w:jc w:val="both"/>
        <w:rPr>
          <w:rFonts w:ascii="Times New Roman" w:eastAsia="Calibri" w:hAnsi="Times New Roman" w:cs="Times New Roman"/>
          <w:b/>
          <w:bCs/>
          <w:sz w:val="16"/>
          <w:szCs w:val="16"/>
        </w:rPr>
      </w:pPr>
    </w:p>
    <w:p w:rsidR="006369C3" w:rsidRDefault="00535D3C" w:rsidP="001834A4">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w:t>
      </w:r>
      <w:r w:rsidR="006369C3">
        <w:rPr>
          <w:rFonts w:ascii="Times New Roman" w:eastAsia="Times New Roman" w:hAnsi="Times New Roman" w:cs="Times New Roman"/>
          <w:sz w:val="24"/>
          <w:szCs w:val="24"/>
          <w:lang w:eastAsia="ru-RU"/>
        </w:rPr>
        <w:t>Р</w:t>
      </w:r>
      <w:r w:rsidR="006369C3" w:rsidRPr="006369C3">
        <w:rPr>
          <w:rFonts w:ascii="Times New Roman" w:eastAsia="Times New Roman" w:hAnsi="Times New Roman" w:cs="Times New Roman"/>
          <w:sz w:val="24"/>
          <w:szCs w:val="24"/>
          <w:lang w:eastAsia="ru-RU"/>
        </w:rPr>
        <w:t xml:space="preserve">асходы бюджета города </w:t>
      </w:r>
      <w:r w:rsidR="006369C3">
        <w:rPr>
          <w:rFonts w:ascii="Times New Roman" w:eastAsia="Times New Roman" w:hAnsi="Times New Roman" w:cs="Times New Roman"/>
          <w:sz w:val="24"/>
          <w:szCs w:val="24"/>
          <w:lang w:eastAsia="ru-RU"/>
        </w:rPr>
        <w:t xml:space="preserve">в проекте бюджета </w:t>
      </w:r>
      <w:r w:rsidR="006369C3" w:rsidRPr="006369C3">
        <w:rPr>
          <w:rFonts w:ascii="Times New Roman" w:eastAsia="Times New Roman" w:hAnsi="Times New Roman" w:cs="Times New Roman"/>
          <w:sz w:val="24"/>
          <w:szCs w:val="24"/>
          <w:lang w:eastAsia="ru-RU"/>
        </w:rPr>
        <w:t xml:space="preserve">на 2024 год </w:t>
      </w:r>
      <w:r w:rsidRPr="006369C3">
        <w:rPr>
          <w:rFonts w:ascii="Times New Roman" w:eastAsia="Times New Roman" w:hAnsi="Times New Roman" w:cs="Times New Roman"/>
          <w:sz w:val="24"/>
          <w:szCs w:val="24"/>
          <w:lang w:eastAsia="ru-RU"/>
        </w:rPr>
        <w:t>определены</w:t>
      </w:r>
      <w:r>
        <w:rPr>
          <w:rFonts w:ascii="Times New Roman" w:eastAsia="Times New Roman" w:hAnsi="Times New Roman" w:cs="Times New Roman"/>
          <w:sz w:val="24"/>
          <w:szCs w:val="24"/>
          <w:lang w:eastAsia="ru-RU"/>
        </w:rPr>
        <w:t xml:space="preserve"> в сумме</w:t>
      </w:r>
      <w:r w:rsidR="006369C3">
        <w:rPr>
          <w:rFonts w:ascii="Times New Roman" w:eastAsia="Times New Roman" w:hAnsi="Times New Roman" w:cs="Times New Roman"/>
          <w:sz w:val="24"/>
          <w:szCs w:val="24"/>
          <w:lang w:eastAsia="ru-RU"/>
        </w:rPr>
        <w:t xml:space="preserve"> 27 417 971,08 тыс. рублей, </w:t>
      </w:r>
      <w:r w:rsidR="006369C3" w:rsidRPr="006369C3">
        <w:rPr>
          <w:rFonts w:ascii="Times New Roman" w:eastAsia="Times New Roman" w:hAnsi="Times New Roman" w:cs="Times New Roman"/>
          <w:sz w:val="24"/>
          <w:szCs w:val="24"/>
          <w:lang w:eastAsia="ru-RU"/>
        </w:rPr>
        <w:t xml:space="preserve">на 2025 год </w:t>
      </w:r>
      <w:r w:rsidR="00991898">
        <w:rPr>
          <w:rFonts w:ascii="Times New Roman" w:eastAsia="Times New Roman" w:hAnsi="Times New Roman" w:cs="Times New Roman"/>
          <w:sz w:val="24"/>
          <w:szCs w:val="24"/>
          <w:lang w:eastAsia="ru-RU"/>
        </w:rPr>
        <w:t>–</w:t>
      </w:r>
      <w:r w:rsidR="006369C3">
        <w:rPr>
          <w:rFonts w:ascii="Times New Roman" w:eastAsia="Times New Roman" w:hAnsi="Times New Roman" w:cs="Times New Roman"/>
          <w:sz w:val="24"/>
          <w:szCs w:val="24"/>
          <w:lang w:eastAsia="ru-RU"/>
        </w:rPr>
        <w:t xml:space="preserve"> 24 854 275,86 тыс. рублей и </w:t>
      </w:r>
      <w:r w:rsidR="006369C3" w:rsidRPr="006369C3">
        <w:rPr>
          <w:rFonts w:ascii="Times New Roman" w:eastAsia="Times New Roman" w:hAnsi="Times New Roman" w:cs="Times New Roman"/>
          <w:sz w:val="24"/>
          <w:szCs w:val="24"/>
          <w:lang w:eastAsia="ru-RU"/>
        </w:rPr>
        <w:t xml:space="preserve">на 2026 год </w:t>
      </w:r>
      <w:r>
        <w:rPr>
          <w:rFonts w:ascii="Times New Roman" w:eastAsia="Times New Roman" w:hAnsi="Times New Roman" w:cs="Times New Roman"/>
          <w:sz w:val="24"/>
          <w:szCs w:val="24"/>
          <w:lang w:eastAsia="ru-RU"/>
        </w:rPr>
        <w:t>–</w:t>
      </w:r>
      <w:r w:rsidR="006369C3" w:rsidRPr="006369C3">
        <w:rPr>
          <w:rFonts w:ascii="Times New Roman" w:eastAsia="Times New Roman" w:hAnsi="Times New Roman" w:cs="Times New Roman"/>
          <w:sz w:val="24"/>
          <w:szCs w:val="24"/>
          <w:lang w:eastAsia="ru-RU"/>
        </w:rPr>
        <w:t xml:space="preserve"> 23 820 816,28 тыс. рублей.</w:t>
      </w:r>
    </w:p>
    <w:p w:rsidR="006369C3" w:rsidRPr="006369C3" w:rsidRDefault="006369C3" w:rsidP="001834A4">
      <w:pPr>
        <w:tabs>
          <w:tab w:val="left" w:pos="0"/>
        </w:tabs>
        <w:spacing w:after="0" w:line="240" w:lineRule="auto"/>
        <w:ind w:firstLine="709"/>
        <w:jc w:val="both"/>
        <w:rPr>
          <w:rFonts w:ascii="Times New Roman" w:eastAsia="Times New Roman" w:hAnsi="Times New Roman" w:cs="Times New Roman"/>
          <w:b/>
          <w:sz w:val="24"/>
          <w:szCs w:val="24"/>
          <w:lang w:eastAsia="ru-RU"/>
        </w:rPr>
      </w:pPr>
      <w:r w:rsidRPr="006369C3">
        <w:rPr>
          <w:rFonts w:ascii="Times New Roman" w:eastAsia="Times New Roman" w:hAnsi="Times New Roman" w:cs="Times New Roman"/>
          <w:sz w:val="24"/>
          <w:szCs w:val="24"/>
          <w:lang w:eastAsia="ru-RU"/>
        </w:rPr>
        <w:t>В 2024–2026 годах расходы бюджета города планируются с</w:t>
      </w:r>
      <w:r w:rsidR="00227592">
        <w:rPr>
          <w:rFonts w:ascii="Times New Roman" w:eastAsia="Times New Roman" w:hAnsi="Times New Roman" w:cs="Times New Roman"/>
          <w:sz w:val="24"/>
          <w:szCs w:val="24"/>
          <w:lang w:eastAsia="ru-RU"/>
        </w:rPr>
        <w:t>о</w:t>
      </w:r>
      <w:r w:rsidRPr="006369C3">
        <w:rPr>
          <w:rFonts w:ascii="Times New Roman" w:eastAsia="Times New Roman" w:hAnsi="Times New Roman" w:cs="Times New Roman"/>
          <w:sz w:val="24"/>
          <w:szCs w:val="24"/>
          <w:lang w:eastAsia="ru-RU"/>
        </w:rPr>
        <w:t xml:space="preserve"> снижением по отношению к показателям предыдущего года</w:t>
      </w:r>
      <w:r w:rsidR="00227592">
        <w:rPr>
          <w:rFonts w:ascii="Times New Roman" w:eastAsia="Times New Roman" w:hAnsi="Times New Roman" w:cs="Times New Roman"/>
          <w:sz w:val="24"/>
          <w:szCs w:val="24"/>
          <w:lang w:eastAsia="ru-RU"/>
        </w:rPr>
        <w:t>. Так, р</w:t>
      </w:r>
      <w:r w:rsidRPr="006369C3">
        <w:rPr>
          <w:rFonts w:ascii="Times New Roman" w:eastAsia="Times New Roman" w:hAnsi="Times New Roman" w:cs="Times New Roman"/>
          <w:sz w:val="24"/>
          <w:szCs w:val="24"/>
          <w:lang w:eastAsia="ru-RU"/>
        </w:rPr>
        <w:t xml:space="preserve">асходы в 2024 году уменьшаются на </w:t>
      </w:r>
      <w:r w:rsidRPr="006369C3">
        <w:rPr>
          <w:rFonts w:ascii="Times New Roman" w:eastAsia="Times New Roman" w:hAnsi="Times New Roman" w:cs="Times New Roman"/>
          <w:bCs/>
          <w:sz w:val="24"/>
          <w:szCs w:val="24"/>
          <w:lang w:eastAsia="ru-RU"/>
        </w:rPr>
        <w:t xml:space="preserve">246 893,57 тыс. рублей, или на 0,9%, в 2025 году на </w:t>
      </w:r>
      <w:r w:rsidRPr="006369C3">
        <w:rPr>
          <w:rFonts w:ascii="Times New Roman" w:eastAsia="Times New Roman" w:hAnsi="Times New Roman" w:cs="Times New Roman"/>
          <w:sz w:val="24"/>
          <w:szCs w:val="24"/>
          <w:lang w:eastAsia="ru-RU"/>
        </w:rPr>
        <w:t>2 563 695,22 тыс. рублей, или на 9,4%, в 2026 году на 1 033 459,58 тыс. рублей, или на 4,2%.</w:t>
      </w:r>
    </w:p>
    <w:p w:rsidR="006369C3" w:rsidRPr="006369C3" w:rsidRDefault="006369C3" w:rsidP="001834A4">
      <w:pPr>
        <w:tabs>
          <w:tab w:val="left" w:pos="0"/>
        </w:tabs>
        <w:spacing w:after="0" w:line="240" w:lineRule="auto"/>
        <w:ind w:firstLine="709"/>
        <w:jc w:val="both"/>
        <w:rPr>
          <w:rFonts w:ascii="Times New Roman" w:eastAsia="Times New Roman" w:hAnsi="Times New Roman" w:cs="Times New Roman"/>
          <w:sz w:val="24"/>
          <w:szCs w:val="24"/>
          <w:lang w:eastAsia="ru-RU"/>
        </w:rPr>
      </w:pPr>
      <w:r w:rsidRPr="006369C3">
        <w:rPr>
          <w:rFonts w:ascii="Times New Roman" w:eastAsia="Times New Roman" w:hAnsi="Times New Roman" w:cs="Times New Roman"/>
          <w:sz w:val="24"/>
          <w:szCs w:val="24"/>
          <w:lang w:eastAsia="ru-RU"/>
        </w:rPr>
        <w:t>В 2024–2026 годах</w:t>
      </w:r>
      <w:r w:rsidRPr="006369C3">
        <w:rPr>
          <w:rFonts w:ascii="Times New Roman" w:eastAsia="Times New Roman" w:hAnsi="Times New Roman" w:cs="Times New Roman"/>
          <w:b/>
          <w:sz w:val="24"/>
          <w:szCs w:val="24"/>
          <w:lang w:eastAsia="ru-RU"/>
        </w:rPr>
        <w:t xml:space="preserve"> </w:t>
      </w:r>
      <w:r w:rsidRPr="006369C3">
        <w:rPr>
          <w:rFonts w:ascii="Times New Roman" w:eastAsia="Times New Roman" w:hAnsi="Times New Roman" w:cs="Times New Roman"/>
          <w:sz w:val="24"/>
          <w:szCs w:val="24"/>
          <w:lang w:eastAsia="ru-RU"/>
        </w:rPr>
        <w:t>расходы, осуществляемые за счет бюджетов других уровней (межбюджетны</w:t>
      </w:r>
      <w:r w:rsidR="00535D3C">
        <w:rPr>
          <w:rFonts w:ascii="Times New Roman" w:eastAsia="Times New Roman" w:hAnsi="Times New Roman" w:cs="Times New Roman"/>
          <w:sz w:val="24"/>
          <w:szCs w:val="24"/>
          <w:lang w:eastAsia="ru-RU"/>
        </w:rPr>
        <w:t>х</w:t>
      </w:r>
      <w:r w:rsidRPr="006369C3">
        <w:rPr>
          <w:rFonts w:ascii="Times New Roman" w:eastAsia="Times New Roman" w:hAnsi="Times New Roman" w:cs="Times New Roman"/>
          <w:sz w:val="24"/>
          <w:szCs w:val="24"/>
          <w:lang w:eastAsia="ru-RU"/>
        </w:rPr>
        <w:t xml:space="preserve"> трансферт</w:t>
      </w:r>
      <w:r w:rsidR="00535D3C">
        <w:rPr>
          <w:rFonts w:ascii="Times New Roman" w:eastAsia="Times New Roman" w:hAnsi="Times New Roman" w:cs="Times New Roman"/>
          <w:sz w:val="24"/>
          <w:szCs w:val="24"/>
          <w:lang w:eastAsia="ru-RU"/>
        </w:rPr>
        <w:t>ов</w:t>
      </w:r>
      <w:r w:rsidRPr="006369C3">
        <w:rPr>
          <w:rFonts w:ascii="Times New Roman" w:eastAsia="Times New Roman" w:hAnsi="Times New Roman" w:cs="Times New Roman"/>
          <w:sz w:val="24"/>
          <w:szCs w:val="24"/>
          <w:lang w:eastAsia="ru-RU"/>
        </w:rPr>
        <w:t>)</w:t>
      </w:r>
      <w:r w:rsidR="00227592">
        <w:rPr>
          <w:rFonts w:ascii="Times New Roman" w:eastAsia="Times New Roman" w:hAnsi="Times New Roman" w:cs="Times New Roman"/>
          <w:sz w:val="24"/>
          <w:szCs w:val="24"/>
          <w:lang w:eastAsia="ru-RU"/>
        </w:rPr>
        <w:t>,</w:t>
      </w:r>
      <w:r w:rsidRPr="006369C3">
        <w:rPr>
          <w:rFonts w:ascii="Times New Roman" w:eastAsia="Times New Roman" w:hAnsi="Times New Roman" w:cs="Times New Roman"/>
          <w:sz w:val="24"/>
          <w:szCs w:val="24"/>
          <w:lang w:eastAsia="ru-RU"/>
        </w:rPr>
        <w:t xml:space="preserve"> в номинальном выражении планируются с приростом на 7,9% в 2024 году по отношению к 2023 году, в 2025 и 2026 годах снижаются на 13,3% и 7%, соответственно.</w:t>
      </w:r>
      <w:r w:rsidRPr="006369C3">
        <w:rPr>
          <w:rFonts w:ascii="Times New Roman" w:eastAsia="Times New Roman" w:hAnsi="Times New Roman" w:cs="Times New Roman"/>
          <w:b/>
          <w:sz w:val="24"/>
          <w:szCs w:val="24"/>
          <w:lang w:eastAsia="ru-RU"/>
        </w:rPr>
        <w:t xml:space="preserve"> </w:t>
      </w:r>
      <w:r w:rsidRPr="006369C3">
        <w:rPr>
          <w:rFonts w:ascii="Times New Roman" w:eastAsia="Times New Roman" w:hAnsi="Times New Roman" w:cs="Times New Roman"/>
          <w:sz w:val="24"/>
          <w:szCs w:val="24"/>
          <w:lang w:eastAsia="ru-RU"/>
        </w:rPr>
        <w:t>Доля межбюджетных трансфертов в общем объеме расходов бюджета в 2024–2026 годах состави</w:t>
      </w:r>
      <w:r w:rsidR="00227592">
        <w:rPr>
          <w:rFonts w:ascii="Times New Roman" w:eastAsia="Times New Roman" w:hAnsi="Times New Roman" w:cs="Times New Roman"/>
          <w:sz w:val="24"/>
          <w:szCs w:val="24"/>
          <w:lang w:eastAsia="ru-RU"/>
        </w:rPr>
        <w:t>т</w:t>
      </w:r>
      <w:r w:rsidRPr="006369C3">
        <w:rPr>
          <w:rFonts w:ascii="Times New Roman" w:eastAsia="Times New Roman" w:hAnsi="Times New Roman" w:cs="Times New Roman"/>
          <w:sz w:val="24"/>
          <w:szCs w:val="24"/>
          <w:lang w:eastAsia="ru-RU"/>
        </w:rPr>
        <w:t xml:space="preserve"> 64,2%, 61,4%, 59,6%</w:t>
      </w:r>
      <w:r w:rsidR="00535D3C">
        <w:rPr>
          <w:rFonts w:ascii="Times New Roman" w:eastAsia="Times New Roman" w:hAnsi="Times New Roman" w:cs="Times New Roman"/>
          <w:sz w:val="24"/>
          <w:szCs w:val="24"/>
          <w:lang w:eastAsia="ru-RU"/>
        </w:rPr>
        <w:t>, соответственно,</w:t>
      </w:r>
      <w:r w:rsidRPr="006369C3">
        <w:rPr>
          <w:rFonts w:ascii="Times New Roman" w:eastAsia="Times New Roman" w:hAnsi="Times New Roman" w:cs="Times New Roman"/>
          <w:sz w:val="24"/>
          <w:szCs w:val="24"/>
          <w:lang w:eastAsia="ru-RU"/>
        </w:rPr>
        <w:t xml:space="preserve"> и имеет тенденцию к увеличению по сравнению с 2023 годом.</w:t>
      </w:r>
    </w:p>
    <w:p w:rsidR="006369C3" w:rsidRPr="006369C3" w:rsidRDefault="006369C3" w:rsidP="001834A4">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369C3">
        <w:rPr>
          <w:rFonts w:ascii="Times New Roman" w:eastAsia="Times New Roman" w:hAnsi="Times New Roman" w:cs="Times New Roman"/>
          <w:sz w:val="24"/>
          <w:szCs w:val="24"/>
          <w:lang w:eastAsia="ru-RU"/>
        </w:rPr>
        <w:t>Доля обеспеченности налоговыми и неналоговыми доходами расходов бюджета города, направляемы</w:t>
      </w:r>
      <w:r w:rsidR="00535D3C">
        <w:rPr>
          <w:rFonts w:ascii="Times New Roman" w:eastAsia="Times New Roman" w:hAnsi="Times New Roman" w:cs="Times New Roman"/>
          <w:sz w:val="24"/>
          <w:szCs w:val="24"/>
          <w:lang w:eastAsia="ru-RU"/>
        </w:rPr>
        <w:t>х</w:t>
      </w:r>
      <w:r w:rsidRPr="006369C3">
        <w:rPr>
          <w:rFonts w:ascii="Times New Roman" w:eastAsia="Times New Roman" w:hAnsi="Times New Roman" w:cs="Times New Roman"/>
          <w:sz w:val="24"/>
          <w:szCs w:val="24"/>
          <w:lang w:eastAsia="ru-RU"/>
        </w:rPr>
        <w:t xml:space="preserve"> на решение вопросов местного значения, в прогнозируемом периоде составит 59,5%, 73,2% и 82%</w:t>
      </w:r>
      <w:r w:rsidR="00805347">
        <w:rPr>
          <w:rFonts w:ascii="Times New Roman" w:eastAsia="Times New Roman" w:hAnsi="Times New Roman" w:cs="Times New Roman"/>
          <w:sz w:val="24"/>
          <w:szCs w:val="24"/>
          <w:lang w:eastAsia="ru-RU"/>
        </w:rPr>
        <w:t>,</w:t>
      </w:r>
      <w:r w:rsidRPr="006369C3">
        <w:rPr>
          <w:rFonts w:ascii="Times New Roman" w:eastAsia="Times New Roman" w:hAnsi="Times New Roman" w:cs="Times New Roman"/>
          <w:sz w:val="24"/>
          <w:szCs w:val="24"/>
          <w:lang w:eastAsia="ru-RU"/>
        </w:rPr>
        <w:t xml:space="preserve"> соответственно.</w:t>
      </w:r>
    </w:p>
    <w:p w:rsidR="006369C3" w:rsidRPr="00805347" w:rsidRDefault="00805347" w:rsidP="001834A4">
      <w:pPr>
        <w:tabs>
          <w:tab w:val="left" w:pos="0"/>
          <w:tab w:val="left" w:pos="851"/>
          <w:tab w:val="left" w:pos="993"/>
        </w:tabs>
        <w:spacing w:after="0" w:line="240" w:lineRule="auto"/>
        <w:ind w:firstLine="709"/>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Установлено р</w:t>
      </w:r>
      <w:r w:rsidR="006369C3" w:rsidRPr="006369C3">
        <w:rPr>
          <w:rFonts w:ascii="Times New Roman" w:eastAsia="Times New Roman" w:hAnsi="Times New Roman" w:cs="Times New Roman"/>
          <w:sz w:val="24"/>
          <w:szCs w:val="24"/>
          <w:lang w:eastAsia="ru-RU"/>
        </w:rPr>
        <w:t xml:space="preserve">аспределение </w:t>
      </w:r>
      <w:r w:rsidR="009602FB">
        <w:rPr>
          <w:rFonts w:ascii="Times New Roman" w:eastAsia="Times New Roman" w:hAnsi="Times New Roman" w:cs="Times New Roman"/>
          <w:sz w:val="24"/>
          <w:szCs w:val="24"/>
          <w:lang w:eastAsia="ru-RU"/>
        </w:rPr>
        <w:t xml:space="preserve">прогнозируемого остатка средств бюджета </w:t>
      </w:r>
      <w:r w:rsidR="006369C3" w:rsidRPr="006369C3">
        <w:rPr>
          <w:rFonts w:ascii="Times New Roman" w:eastAsia="Times New Roman" w:hAnsi="Times New Roman" w:cs="Times New Roman"/>
          <w:sz w:val="24"/>
          <w:szCs w:val="24"/>
          <w:lang w:eastAsia="ru-RU"/>
        </w:rPr>
        <w:t>на едином счете бюджета по учету средств бюджетов на 01.01.2024</w:t>
      </w:r>
      <w:r w:rsidR="009602FB">
        <w:rPr>
          <w:rFonts w:ascii="Times New Roman" w:eastAsia="Times New Roman" w:hAnsi="Times New Roman" w:cs="Times New Roman"/>
          <w:sz w:val="24"/>
          <w:szCs w:val="24"/>
          <w:lang w:eastAsia="ru-RU"/>
        </w:rPr>
        <w:t>,</w:t>
      </w:r>
      <w:r w:rsidR="006369C3" w:rsidRPr="006369C3">
        <w:rPr>
          <w:rFonts w:ascii="Times New Roman" w:eastAsia="Times New Roman" w:hAnsi="Times New Roman" w:cs="Times New Roman"/>
          <w:color w:val="FF0000"/>
          <w:sz w:val="24"/>
          <w:szCs w:val="24"/>
          <w:lang w:eastAsia="ru-RU"/>
        </w:rPr>
        <w:t xml:space="preserve"> </w:t>
      </w:r>
      <w:r>
        <w:rPr>
          <w:rFonts w:ascii="Times New Roman" w:eastAsia="Times New Roman" w:hAnsi="Times New Roman" w:cs="Times New Roman"/>
          <w:sz w:val="24"/>
          <w:szCs w:val="24"/>
          <w:lang w:eastAsia="ru-RU"/>
        </w:rPr>
        <w:t xml:space="preserve">в том числе </w:t>
      </w:r>
      <w:r w:rsidR="00535D3C">
        <w:rPr>
          <w:rFonts w:ascii="Times New Roman" w:eastAsia="Times New Roman" w:hAnsi="Times New Roman" w:cs="Times New Roman"/>
          <w:sz w:val="24"/>
          <w:szCs w:val="24"/>
          <w:lang w:eastAsia="ru-RU"/>
        </w:rPr>
        <w:t xml:space="preserve">средств от </w:t>
      </w:r>
      <w:r w:rsidR="006369C3" w:rsidRPr="006369C3">
        <w:rPr>
          <w:rFonts w:ascii="Times New Roman" w:eastAsia="Times New Roman" w:hAnsi="Times New Roman" w:cs="Times New Roman"/>
          <w:sz w:val="24"/>
          <w:szCs w:val="24"/>
          <w:lang w:eastAsia="ru-RU"/>
        </w:rPr>
        <w:t>платы за негативное в</w:t>
      </w:r>
      <w:r w:rsidR="00227592">
        <w:rPr>
          <w:rFonts w:ascii="Times New Roman" w:eastAsia="Times New Roman" w:hAnsi="Times New Roman" w:cs="Times New Roman"/>
          <w:sz w:val="24"/>
          <w:szCs w:val="24"/>
          <w:lang w:eastAsia="ru-RU"/>
        </w:rPr>
        <w:t xml:space="preserve">оздействие на окружающую среду, </w:t>
      </w:r>
      <w:r w:rsidR="006369C3" w:rsidRPr="006369C3">
        <w:rPr>
          <w:rFonts w:ascii="Times New Roman" w:eastAsia="Times New Roman" w:hAnsi="Times New Roman" w:cs="Times New Roman"/>
          <w:sz w:val="24"/>
          <w:szCs w:val="24"/>
          <w:lang w:eastAsia="ru-RU"/>
        </w:rPr>
        <w:t>административных штрафов за административные правонарушения в области охраны окружающе</w:t>
      </w:r>
      <w:r w:rsidR="00227592">
        <w:rPr>
          <w:rFonts w:ascii="Times New Roman" w:eastAsia="Times New Roman" w:hAnsi="Times New Roman" w:cs="Times New Roman"/>
          <w:sz w:val="24"/>
          <w:szCs w:val="24"/>
          <w:lang w:eastAsia="ru-RU"/>
        </w:rPr>
        <w:t>й среды и природопользования,</w:t>
      </w:r>
      <w:r w:rsidR="006369C3" w:rsidRPr="006369C3">
        <w:rPr>
          <w:rFonts w:ascii="Times New Roman" w:eastAsia="Times New Roman" w:hAnsi="Times New Roman" w:cs="Times New Roman"/>
          <w:sz w:val="24"/>
          <w:szCs w:val="24"/>
          <w:lang w:eastAsia="ru-RU"/>
        </w:rPr>
        <w:t xml:space="preserve"> платежей по искам о возмещении вреда, причиненного окружающей среде вследствие нарушений обязательных требований, а также платежей, уплачиваемых при добровольном возмещении вреда, причиненного окружающей среде вследствие нарушений обязательных требований</w:t>
      </w:r>
      <w:r w:rsidR="0022759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которые являются целевыми </w:t>
      </w:r>
      <w:r w:rsidR="00227592">
        <w:rPr>
          <w:rFonts w:ascii="Times New Roman" w:eastAsia="Times New Roman" w:hAnsi="Times New Roman" w:cs="Times New Roman"/>
          <w:sz w:val="24"/>
          <w:szCs w:val="24"/>
          <w:lang w:eastAsia="ru-RU"/>
        </w:rPr>
        <w:t xml:space="preserve">и направляются </w:t>
      </w:r>
      <w:r w:rsidR="00227592" w:rsidRPr="006369C3">
        <w:rPr>
          <w:rFonts w:ascii="Times New Roman" w:eastAsia="Times New Roman" w:hAnsi="Times New Roman" w:cs="Times New Roman"/>
          <w:sz w:val="24"/>
          <w:szCs w:val="24"/>
          <w:lang w:eastAsia="ru-RU"/>
        </w:rPr>
        <w:t>на выявление объектов накопленного вреда окружающей среде и (или) организацию ликвидации накопленного вреда окружающей сред</w:t>
      </w:r>
      <w:r w:rsidR="00227592">
        <w:rPr>
          <w:rFonts w:ascii="Times New Roman" w:eastAsia="Times New Roman" w:hAnsi="Times New Roman" w:cs="Times New Roman"/>
          <w:sz w:val="24"/>
          <w:szCs w:val="24"/>
          <w:lang w:eastAsia="ru-RU"/>
        </w:rPr>
        <w:t xml:space="preserve">е, </w:t>
      </w:r>
      <w:r w:rsidR="00535D3C">
        <w:rPr>
          <w:rFonts w:ascii="Times New Roman" w:eastAsia="Times New Roman" w:hAnsi="Times New Roman" w:cs="Times New Roman"/>
          <w:sz w:val="24"/>
          <w:szCs w:val="24"/>
          <w:lang w:eastAsia="ru-RU"/>
        </w:rPr>
        <w:t>в связи с чем</w:t>
      </w:r>
      <w:r w:rsidR="006369C3" w:rsidRPr="006369C3">
        <w:rPr>
          <w:rFonts w:ascii="Times New Roman" w:eastAsia="Times New Roman" w:hAnsi="Times New Roman" w:cs="Times New Roman"/>
          <w:sz w:val="24"/>
          <w:szCs w:val="24"/>
          <w:lang w:eastAsia="ru-RU"/>
        </w:rPr>
        <w:t xml:space="preserve"> </w:t>
      </w:r>
      <w:r w:rsidRPr="00805347">
        <w:rPr>
          <w:rFonts w:ascii="Times New Roman" w:eastAsia="Times New Roman" w:hAnsi="Times New Roman" w:cs="Times New Roman"/>
          <w:b/>
          <w:i/>
          <w:sz w:val="24"/>
          <w:szCs w:val="24"/>
          <w:lang w:eastAsia="ru-RU"/>
        </w:rPr>
        <w:t>для</w:t>
      </w:r>
      <w:r w:rsidR="006369C3" w:rsidRPr="00805347">
        <w:rPr>
          <w:rFonts w:ascii="Times New Roman" w:eastAsia="Times New Roman" w:hAnsi="Times New Roman" w:cs="Times New Roman"/>
          <w:b/>
          <w:i/>
          <w:sz w:val="24"/>
          <w:szCs w:val="24"/>
          <w:lang w:eastAsia="ru-RU"/>
        </w:rPr>
        <w:t xml:space="preserve"> обеспечения возможности установления целевого направления остатков средств на счетах по учету средств бюджетов целесообразно </w:t>
      </w:r>
      <w:r w:rsidR="00227592">
        <w:rPr>
          <w:rFonts w:ascii="Times New Roman" w:eastAsia="Times New Roman" w:hAnsi="Times New Roman" w:cs="Times New Roman"/>
          <w:b/>
          <w:i/>
          <w:sz w:val="24"/>
          <w:szCs w:val="24"/>
          <w:lang w:eastAsia="ru-RU"/>
        </w:rPr>
        <w:t>предусмотреть</w:t>
      </w:r>
      <w:r w:rsidR="006369C3" w:rsidRPr="00805347">
        <w:rPr>
          <w:rFonts w:ascii="Times New Roman" w:eastAsia="Times New Roman" w:hAnsi="Times New Roman" w:cs="Times New Roman"/>
          <w:b/>
          <w:i/>
          <w:sz w:val="24"/>
          <w:szCs w:val="24"/>
          <w:lang w:eastAsia="ru-RU"/>
        </w:rPr>
        <w:t xml:space="preserve"> детализацию расходов, планируемых за счет остатков от указанного доходного источника</w:t>
      </w:r>
      <w:r w:rsidRPr="00805347">
        <w:rPr>
          <w:rFonts w:ascii="Times New Roman" w:eastAsia="Times New Roman" w:hAnsi="Times New Roman" w:cs="Times New Roman"/>
          <w:b/>
          <w:i/>
          <w:sz w:val="24"/>
          <w:szCs w:val="24"/>
          <w:lang w:eastAsia="ru-RU"/>
        </w:rPr>
        <w:t>.</w:t>
      </w:r>
    </w:p>
    <w:p w:rsidR="006369C3" w:rsidRPr="006369C3" w:rsidRDefault="006369C3" w:rsidP="001834A4">
      <w:pPr>
        <w:widowControl w:val="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369C3">
        <w:rPr>
          <w:rFonts w:ascii="Times New Roman" w:eastAsia="Times New Roman" w:hAnsi="Times New Roman" w:cs="Times New Roman"/>
          <w:sz w:val="24"/>
          <w:szCs w:val="24"/>
          <w:lang w:eastAsia="ru-RU"/>
        </w:rPr>
        <w:t>В проекте бюджета города на 2024 год предусмотрено неравномерное изменение функциональной структуры расходов по отношению к уточненным параметрам 2023 года (по состоянию на 01.11.2023). Значительное снижение расходов произошло по разделам «Охрана окружающей среды» – на 81,2%, «Жилищно-коммунальное хозяйство» – на 38,1%, «Национальная безопасность и правоохранительная деятельность» на 25,1%. Наибольший рост расходов предусмотрен по разделам «Физическая культура и спорт» – на 43,7%, «Обслуживание государственного и муниципального долга»–</w:t>
      </w:r>
      <w:r w:rsidR="00535D3C">
        <w:rPr>
          <w:rFonts w:ascii="Times New Roman" w:eastAsia="Times New Roman" w:hAnsi="Times New Roman" w:cs="Times New Roman"/>
          <w:sz w:val="24"/>
          <w:szCs w:val="24"/>
          <w:lang w:eastAsia="ru-RU"/>
        </w:rPr>
        <w:t> </w:t>
      </w:r>
      <w:r w:rsidRPr="006369C3">
        <w:rPr>
          <w:rFonts w:ascii="Times New Roman" w:eastAsia="Times New Roman" w:hAnsi="Times New Roman" w:cs="Times New Roman"/>
          <w:sz w:val="24"/>
          <w:szCs w:val="24"/>
          <w:lang w:eastAsia="ru-RU"/>
        </w:rPr>
        <w:t xml:space="preserve">на 55,5% и «Здравоохранение» – на 219,2%. </w:t>
      </w:r>
    </w:p>
    <w:p w:rsidR="006369C3" w:rsidRPr="006369C3" w:rsidRDefault="00227592" w:rsidP="001834A4">
      <w:pPr>
        <w:tabs>
          <w:tab w:val="left" w:pos="0"/>
          <w:tab w:val="left" w:pos="993"/>
        </w:tabs>
        <w:spacing w:after="0" w:line="240" w:lineRule="auto"/>
        <w:ind w:firstLine="709"/>
        <w:jc w:val="both"/>
        <w:rPr>
          <w:rFonts w:ascii="Times New Roman" w:eastAsia="Times New Roman" w:hAnsi="Times New Roman" w:cs="Times New Roman"/>
          <w:color w:val="FF0000"/>
          <w:sz w:val="24"/>
          <w:szCs w:val="24"/>
          <w:lang w:eastAsia="ru-RU"/>
        </w:rPr>
      </w:pPr>
      <w:r>
        <w:rPr>
          <w:rFonts w:ascii="Times New Roman" w:eastAsia="Times New Roman" w:hAnsi="Times New Roman" w:cs="Times New Roman"/>
          <w:sz w:val="24"/>
          <w:szCs w:val="24"/>
          <w:lang w:eastAsia="ru-RU"/>
        </w:rPr>
        <w:t>Р</w:t>
      </w:r>
      <w:r w:rsidRPr="006369C3">
        <w:rPr>
          <w:rFonts w:ascii="Times New Roman" w:eastAsia="Times New Roman" w:hAnsi="Times New Roman" w:cs="Times New Roman"/>
          <w:sz w:val="24"/>
          <w:szCs w:val="24"/>
          <w:lang w:eastAsia="ru-RU"/>
        </w:rPr>
        <w:t>асход</w:t>
      </w:r>
      <w:r>
        <w:rPr>
          <w:rFonts w:ascii="Times New Roman" w:eastAsia="Times New Roman" w:hAnsi="Times New Roman" w:cs="Times New Roman"/>
          <w:sz w:val="24"/>
          <w:szCs w:val="24"/>
          <w:lang w:eastAsia="ru-RU"/>
        </w:rPr>
        <w:t>ы</w:t>
      </w:r>
      <w:r w:rsidRPr="006369C3">
        <w:rPr>
          <w:rFonts w:ascii="Times New Roman" w:eastAsia="Times New Roman" w:hAnsi="Times New Roman" w:cs="Times New Roman"/>
          <w:sz w:val="24"/>
          <w:szCs w:val="24"/>
          <w:lang w:eastAsia="ru-RU"/>
        </w:rPr>
        <w:t xml:space="preserve"> бюджета города </w:t>
      </w:r>
      <w:r>
        <w:rPr>
          <w:rFonts w:ascii="Times New Roman" w:eastAsia="Times New Roman" w:hAnsi="Times New Roman" w:cs="Times New Roman"/>
          <w:sz w:val="24"/>
          <w:szCs w:val="24"/>
          <w:lang w:eastAsia="ru-RU"/>
        </w:rPr>
        <w:t xml:space="preserve">в объеме </w:t>
      </w:r>
      <w:r w:rsidR="006369C3" w:rsidRPr="006369C3">
        <w:rPr>
          <w:rFonts w:ascii="Times New Roman" w:eastAsia="Times New Roman" w:hAnsi="Times New Roman" w:cs="Times New Roman"/>
          <w:sz w:val="24"/>
          <w:szCs w:val="24"/>
          <w:lang w:eastAsia="ru-RU"/>
        </w:rPr>
        <w:t>41,6%, или 11 404 862,20 тыс. рублей, предусмотренны</w:t>
      </w:r>
      <w:r>
        <w:rPr>
          <w:rFonts w:ascii="Times New Roman" w:eastAsia="Times New Roman" w:hAnsi="Times New Roman" w:cs="Times New Roman"/>
          <w:sz w:val="24"/>
          <w:szCs w:val="24"/>
          <w:lang w:eastAsia="ru-RU"/>
        </w:rPr>
        <w:t>е</w:t>
      </w:r>
      <w:r w:rsidR="006369C3" w:rsidRPr="006369C3">
        <w:rPr>
          <w:rFonts w:ascii="Times New Roman" w:eastAsia="Times New Roman" w:hAnsi="Times New Roman" w:cs="Times New Roman"/>
          <w:sz w:val="24"/>
          <w:szCs w:val="24"/>
          <w:lang w:eastAsia="ru-RU"/>
        </w:rPr>
        <w:t xml:space="preserve"> проектом бюджета на 2024 год, </w:t>
      </w:r>
      <w:r w:rsidR="00535D3C">
        <w:rPr>
          <w:rFonts w:ascii="Times New Roman" w:eastAsia="Times New Roman" w:hAnsi="Times New Roman" w:cs="Times New Roman"/>
          <w:sz w:val="24"/>
          <w:szCs w:val="24"/>
          <w:lang w:eastAsia="ru-RU"/>
        </w:rPr>
        <w:t>планируются</w:t>
      </w:r>
      <w:r w:rsidR="006369C3" w:rsidRPr="006369C3">
        <w:rPr>
          <w:rFonts w:ascii="Times New Roman" w:eastAsia="Times New Roman" w:hAnsi="Times New Roman" w:cs="Times New Roman"/>
          <w:sz w:val="24"/>
          <w:szCs w:val="24"/>
          <w:lang w:eastAsia="ru-RU"/>
        </w:rPr>
        <w:t xml:space="preserve"> на выполнение государственных полномочий. В плановом периоде их доля составит 48%</w:t>
      </w:r>
      <w:r w:rsidR="00535D3C">
        <w:rPr>
          <w:rFonts w:ascii="Times New Roman" w:eastAsia="Times New Roman" w:hAnsi="Times New Roman" w:cs="Times New Roman"/>
          <w:sz w:val="24"/>
          <w:szCs w:val="24"/>
          <w:lang w:eastAsia="ru-RU"/>
        </w:rPr>
        <w:t xml:space="preserve"> и</w:t>
      </w:r>
      <w:r w:rsidR="006369C3" w:rsidRPr="006369C3">
        <w:rPr>
          <w:rFonts w:ascii="Times New Roman" w:eastAsia="Times New Roman" w:hAnsi="Times New Roman" w:cs="Times New Roman"/>
          <w:sz w:val="24"/>
          <w:szCs w:val="24"/>
          <w:lang w:eastAsia="ru-RU"/>
        </w:rPr>
        <w:t xml:space="preserve"> 50,1%, </w:t>
      </w:r>
      <w:r w:rsidR="006369C3" w:rsidRPr="006369C3">
        <w:rPr>
          <w:rFonts w:ascii="Times New Roman" w:eastAsia="Times New Roman" w:hAnsi="Times New Roman" w:cs="Times New Roman"/>
          <w:sz w:val="24"/>
          <w:szCs w:val="24"/>
          <w:lang w:eastAsia="ru-RU"/>
        </w:rPr>
        <w:lastRenderedPageBreak/>
        <w:t>соответственно. По сравнению с предыдущим бюджетным периодом темп роста данных расходов в 2024 и 2025 годах состав</w:t>
      </w:r>
      <w:r w:rsidR="00805347">
        <w:rPr>
          <w:rFonts w:ascii="Times New Roman" w:eastAsia="Times New Roman" w:hAnsi="Times New Roman" w:cs="Times New Roman"/>
          <w:sz w:val="24"/>
          <w:szCs w:val="24"/>
          <w:lang w:eastAsia="ru-RU"/>
        </w:rPr>
        <w:t>и</w:t>
      </w:r>
      <w:r w:rsidR="006369C3" w:rsidRPr="006369C3">
        <w:rPr>
          <w:rFonts w:ascii="Times New Roman" w:eastAsia="Times New Roman" w:hAnsi="Times New Roman" w:cs="Times New Roman"/>
          <w:sz w:val="24"/>
          <w:szCs w:val="24"/>
          <w:lang w:eastAsia="ru-RU"/>
        </w:rPr>
        <w:t xml:space="preserve">т 107,6% и 122,1%, соответственно. </w:t>
      </w:r>
    </w:p>
    <w:p w:rsidR="006369C3" w:rsidRPr="006369C3" w:rsidRDefault="006369C3" w:rsidP="001834A4">
      <w:pPr>
        <w:tabs>
          <w:tab w:val="left" w:pos="0"/>
          <w:tab w:val="left" w:pos="993"/>
        </w:tabs>
        <w:spacing w:after="0" w:line="240" w:lineRule="auto"/>
        <w:ind w:firstLine="709"/>
        <w:jc w:val="both"/>
        <w:rPr>
          <w:rFonts w:ascii="Times New Roman" w:eastAsia="Times New Roman" w:hAnsi="Times New Roman" w:cs="Times New Roman"/>
          <w:sz w:val="24"/>
          <w:szCs w:val="24"/>
          <w:lang w:eastAsia="ru-RU"/>
        </w:rPr>
      </w:pPr>
      <w:r w:rsidRPr="006369C3">
        <w:rPr>
          <w:rFonts w:ascii="Times New Roman" w:eastAsia="Times New Roman" w:hAnsi="Times New Roman" w:cs="Times New Roman"/>
          <w:sz w:val="24"/>
          <w:szCs w:val="24"/>
          <w:lang w:eastAsia="ru-RU"/>
        </w:rPr>
        <w:t xml:space="preserve">Наряду с этим </w:t>
      </w:r>
      <w:r w:rsidR="00535D3C">
        <w:rPr>
          <w:rFonts w:ascii="Times New Roman" w:eastAsia="Times New Roman" w:hAnsi="Times New Roman" w:cs="Times New Roman"/>
          <w:sz w:val="24"/>
          <w:szCs w:val="24"/>
          <w:lang w:eastAsia="ru-RU"/>
        </w:rPr>
        <w:t xml:space="preserve">в </w:t>
      </w:r>
      <w:r w:rsidRPr="006369C3">
        <w:rPr>
          <w:rFonts w:ascii="Times New Roman" w:eastAsia="Times New Roman" w:hAnsi="Times New Roman" w:cs="Times New Roman"/>
          <w:sz w:val="24"/>
          <w:szCs w:val="24"/>
          <w:lang w:eastAsia="ru-RU"/>
        </w:rPr>
        <w:t>проект</w:t>
      </w:r>
      <w:r w:rsidR="00535D3C">
        <w:rPr>
          <w:rFonts w:ascii="Times New Roman" w:eastAsia="Times New Roman" w:hAnsi="Times New Roman" w:cs="Times New Roman"/>
          <w:sz w:val="24"/>
          <w:szCs w:val="24"/>
          <w:lang w:eastAsia="ru-RU"/>
        </w:rPr>
        <w:t>е</w:t>
      </w:r>
      <w:r w:rsidRPr="006369C3">
        <w:rPr>
          <w:rFonts w:ascii="Times New Roman" w:eastAsia="Times New Roman" w:hAnsi="Times New Roman" w:cs="Times New Roman"/>
          <w:sz w:val="24"/>
          <w:szCs w:val="24"/>
          <w:lang w:eastAsia="ru-RU"/>
        </w:rPr>
        <w:t xml:space="preserve"> бюджет</w:t>
      </w:r>
      <w:r w:rsidR="00535D3C">
        <w:rPr>
          <w:rFonts w:ascii="Times New Roman" w:eastAsia="Times New Roman" w:hAnsi="Times New Roman" w:cs="Times New Roman"/>
          <w:sz w:val="24"/>
          <w:szCs w:val="24"/>
          <w:lang w:eastAsia="ru-RU"/>
        </w:rPr>
        <w:t>а</w:t>
      </w:r>
      <w:r w:rsidRPr="006369C3">
        <w:rPr>
          <w:rFonts w:ascii="Times New Roman" w:eastAsia="Times New Roman" w:hAnsi="Times New Roman" w:cs="Times New Roman"/>
          <w:sz w:val="24"/>
          <w:szCs w:val="24"/>
          <w:lang w:eastAsia="ru-RU"/>
        </w:rPr>
        <w:t xml:space="preserve"> предусматривает</w:t>
      </w:r>
      <w:r w:rsidR="00990ED7">
        <w:rPr>
          <w:rFonts w:ascii="Times New Roman" w:eastAsia="Times New Roman" w:hAnsi="Times New Roman" w:cs="Times New Roman"/>
          <w:sz w:val="24"/>
          <w:szCs w:val="24"/>
          <w:lang w:eastAsia="ru-RU"/>
        </w:rPr>
        <w:t>ся</w:t>
      </w:r>
      <w:r w:rsidRPr="006369C3">
        <w:rPr>
          <w:rFonts w:ascii="Times New Roman" w:eastAsia="Times New Roman" w:hAnsi="Times New Roman" w:cs="Times New Roman"/>
          <w:sz w:val="24"/>
          <w:szCs w:val="24"/>
          <w:lang w:eastAsia="ru-RU"/>
        </w:rPr>
        <w:t xml:space="preserve"> привлечение дополнительных средств из бюджета города в общей сумме 852 369,67 тыс. рублей, среди них:</w:t>
      </w:r>
    </w:p>
    <w:p w:rsidR="006369C3" w:rsidRPr="006369C3" w:rsidRDefault="006369C3" w:rsidP="001834A4">
      <w:pPr>
        <w:tabs>
          <w:tab w:val="left" w:pos="0"/>
          <w:tab w:val="left" w:pos="993"/>
        </w:tabs>
        <w:spacing w:after="0" w:line="240" w:lineRule="auto"/>
        <w:ind w:firstLine="709"/>
        <w:jc w:val="both"/>
        <w:rPr>
          <w:rFonts w:ascii="Times New Roman" w:eastAsia="Times New Roman" w:hAnsi="Times New Roman" w:cs="Times New Roman"/>
          <w:sz w:val="24"/>
          <w:szCs w:val="24"/>
          <w:lang w:eastAsia="ru-RU"/>
        </w:rPr>
      </w:pPr>
      <w:r w:rsidRPr="006369C3">
        <w:rPr>
          <w:rFonts w:ascii="Times New Roman" w:eastAsia="Times New Roman" w:hAnsi="Times New Roman" w:cs="Times New Roman"/>
          <w:sz w:val="24"/>
          <w:szCs w:val="24"/>
          <w:lang w:eastAsia="ru-RU"/>
        </w:rPr>
        <w:t>на осуществление переданных отдельных государственных полномочий</w:t>
      </w:r>
      <w:r w:rsidRPr="006369C3">
        <w:rPr>
          <w:rFonts w:ascii="Times New Roman" w:eastAsia="Times New Roman" w:hAnsi="Times New Roman" w:cs="Times New Roman"/>
          <w:sz w:val="28"/>
          <w:szCs w:val="28"/>
          <w:lang w:eastAsia="ru-RU"/>
        </w:rPr>
        <w:t xml:space="preserve"> </w:t>
      </w:r>
      <w:r w:rsidRPr="006369C3">
        <w:rPr>
          <w:rFonts w:ascii="Times New Roman" w:eastAsia="Times New Roman" w:hAnsi="Times New Roman" w:cs="Times New Roman"/>
          <w:sz w:val="24"/>
          <w:szCs w:val="24"/>
          <w:lang w:eastAsia="ru-RU"/>
        </w:rPr>
        <w:t>в общей сумме 95 249,05 тыс. рублей, в том числе 32 064,84 тыс. рублей в 2024 году, 31 524,35 тыс. рублей в 2025 году, 31 659,86 тыс. рублей в 2026 году;</w:t>
      </w:r>
    </w:p>
    <w:p w:rsidR="006369C3" w:rsidRPr="006369C3" w:rsidRDefault="006369C3" w:rsidP="001834A4">
      <w:pPr>
        <w:tabs>
          <w:tab w:val="left" w:pos="0"/>
          <w:tab w:val="left" w:pos="993"/>
        </w:tabs>
        <w:spacing w:after="0" w:line="240" w:lineRule="auto"/>
        <w:ind w:firstLine="709"/>
        <w:jc w:val="both"/>
        <w:rPr>
          <w:rFonts w:ascii="Times New Roman" w:eastAsia="Times New Roman" w:hAnsi="Times New Roman" w:cs="Times New Roman"/>
          <w:sz w:val="24"/>
          <w:szCs w:val="24"/>
          <w:lang w:eastAsia="ru-RU"/>
        </w:rPr>
      </w:pPr>
      <w:r w:rsidRPr="006369C3">
        <w:rPr>
          <w:rFonts w:ascii="Times New Roman" w:eastAsia="Times New Roman" w:hAnsi="Times New Roman" w:cs="Times New Roman"/>
          <w:sz w:val="24"/>
          <w:szCs w:val="24"/>
          <w:lang w:eastAsia="ru-RU"/>
        </w:rPr>
        <w:t>на осуществление непереданных отдельных государственных полномочий</w:t>
      </w:r>
      <w:r w:rsidRPr="006369C3">
        <w:rPr>
          <w:rFonts w:ascii="Times New Roman" w:eastAsia="Times New Roman" w:hAnsi="Times New Roman" w:cs="Times New Roman"/>
          <w:sz w:val="28"/>
          <w:szCs w:val="28"/>
          <w:lang w:eastAsia="ru-RU"/>
        </w:rPr>
        <w:t xml:space="preserve"> </w:t>
      </w:r>
      <w:r w:rsidRPr="006369C3">
        <w:rPr>
          <w:rFonts w:ascii="Times New Roman" w:eastAsia="Times New Roman" w:hAnsi="Times New Roman" w:cs="Times New Roman"/>
          <w:sz w:val="24"/>
          <w:szCs w:val="24"/>
          <w:lang w:eastAsia="ru-RU"/>
        </w:rPr>
        <w:t>в общей сумме 115 030,73 тыс. рублей, в том числе 32 554,61 тыс. рублей в 2024 году, 38 672,71 тыс. рублей в 2025 году, 37 803,41 тыс. рублей в 2026 году;</w:t>
      </w:r>
    </w:p>
    <w:p w:rsidR="006369C3" w:rsidRPr="006369C3" w:rsidRDefault="006369C3" w:rsidP="001834A4">
      <w:pPr>
        <w:tabs>
          <w:tab w:val="left" w:pos="0"/>
          <w:tab w:val="left" w:pos="993"/>
        </w:tabs>
        <w:spacing w:after="0" w:line="240" w:lineRule="auto"/>
        <w:ind w:firstLine="709"/>
        <w:jc w:val="both"/>
        <w:rPr>
          <w:rFonts w:ascii="Times New Roman" w:eastAsia="Times New Roman" w:hAnsi="Times New Roman" w:cs="Times New Roman"/>
          <w:sz w:val="24"/>
          <w:szCs w:val="24"/>
          <w:lang w:eastAsia="ru-RU"/>
        </w:rPr>
      </w:pPr>
      <w:r w:rsidRPr="006369C3">
        <w:rPr>
          <w:rFonts w:ascii="Times New Roman" w:eastAsia="Times New Roman" w:hAnsi="Times New Roman" w:cs="Times New Roman"/>
          <w:sz w:val="24"/>
          <w:szCs w:val="24"/>
          <w:lang w:eastAsia="ru-RU"/>
        </w:rPr>
        <w:t>на оказание социальной поддержки и социальной помощи отдельны</w:t>
      </w:r>
      <w:r w:rsidR="00535D3C">
        <w:rPr>
          <w:rFonts w:ascii="Times New Roman" w:eastAsia="Times New Roman" w:hAnsi="Times New Roman" w:cs="Times New Roman"/>
          <w:sz w:val="24"/>
          <w:szCs w:val="24"/>
          <w:lang w:eastAsia="ru-RU"/>
        </w:rPr>
        <w:t>м</w:t>
      </w:r>
      <w:r w:rsidRPr="006369C3">
        <w:rPr>
          <w:rFonts w:ascii="Times New Roman" w:eastAsia="Times New Roman" w:hAnsi="Times New Roman" w:cs="Times New Roman"/>
          <w:sz w:val="24"/>
          <w:szCs w:val="24"/>
          <w:lang w:eastAsia="ru-RU"/>
        </w:rPr>
        <w:t xml:space="preserve"> категор</w:t>
      </w:r>
      <w:r w:rsidR="00535D3C">
        <w:rPr>
          <w:rFonts w:ascii="Times New Roman" w:eastAsia="Times New Roman" w:hAnsi="Times New Roman" w:cs="Times New Roman"/>
          <w:sz w:val="24"/>
          <w:szCs w:val="24"/>
          <w:lang w:eastAsia="ru-RU"/>
        </w:rPr>
        <w:t>ям</w:t>
      </w:r>
      <w:r w:rsidRPr="006369C3">
        <w:rPr>
          <w:rFonts w:ascii="Times New Roman" w:eastAsia="Times New Roman" w:hAnsi="Times New Roman" w:cs="Times New Roman"/>
          <w:sz w:val="24"/>
          <w:szCs w:val="24"/>
          <w:lang w:eastAsia="ru-RU"/>
        </w:rPr>
        <w:t xml:space="preserve"> граждан в общей сумме 642 089,44 тыс. рублей, в том числе 216 982,91 тыс. рублей в 2024 году, 211 025,22 тыс. рублей в 2025 году</w:t>
      </w:r>
      <w:r w:rsidR="00535D3C">
        <w:rPr>
          <w:rFonts w:ascii="Times New Roman" w:eastAsia="Times New Roman" w:hAnsi="Times New Roman" w:cs="Times New Roman"/>
          <w:sz w:val="24"/>
          <w:szCs w:val="24"/>
          <w:lang w:eastAsia="ru-RU"/>
        </w:rPr>
        <w:t xml:space="preserve"> и</w:t>
      </w:r>
      <w:r w:rsidRPr="006369C3">
        <w:rPr>
          <w:rFonts w:ascii="Times New Roman" w:eastAsia="Times New Roman" w:hAnsi="Times New Roman" w:cs="Times New Roman"/>
          <w:sz w:val="24"/>
          <w:szCs w:val="24"/>
          <w:lang w:eastAsia="ru-RU"/>
        </w:rPr>
        <w:t xml:space="preserve"> 214 081,31 тыс. рублей в 2026 году.</w:t>
      </w:r>
    </w:p>
    <w:p w:rsidR="00805347" w:rsidRPr="006369C3" w:rsidRDefault="00805347" w:rsidP="001834A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80" w:lineRule="atLeast"/>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6369C3" w:rsidRPr="006369C3">
        <w:rPr>
          <w:rFonts w:ascii="Times New Roman" w:eastAsia="Times New Roman" w:hAnsi="Times New Roman" w:cs="Times New Roman"/>
          <w:sz w:val="24"/>
          <w:szCs w:val="24"/>
          <w:lang w:eastAsia="ru-RU"/>
        </w:rPr>
        <w:t xml:space="preserve"> пояснительной записке к проекту бюджета отсутствует указание на принятие мер по минимиз</w:t>
      </w:r>
      <w:r w:rsidR="00990ED7">
        <w:rPr>
          <w:rFonts w:ascii="Times New Roman" w:eastAsia="Times New Roman" w:hAnsi="Times New Roman" w:cs="Times New Roman"/>
          <w:sz w:val="24"/>
          <w:szCs w:val="24"/>
          <w:lang w:eastAsia="ru-RU"/>
        </w:rPr>
        <w:t>ации</w:t>
      </w:r>
      <w:r w:rsidR="006369C3" w:rsidRPr="006369C3">
        <w:rPr>
          <w:rFonts w:ascii="Times New Roman" w:eastAsia="Times New Roman" w:hAnsi="Times New Roman" w:cs="Times New Roman"/>
          <w:sz w:val="24"/>
          <w:szCs w:val="24"/>
          <w:lang w:eastAsia="ru-RU"/>
        </w:rPr>
        <w:t xml:space="preserve"> принятых обязательств, не относящихся к </w:t>
      </w:r>
      <w:r w:rsidR="00990ED7">
        <w:rPr>
          <w:rFonts w:ascii="Times New Roman" w:eastAsia="Times New Roman" w:hAnsi="Times New Roman" w:cs="Times New Roman"/>
          <w:sz w:val="24"/>
          <w:szCs w:val="24"/>
          <w:lang w:eastAsia="ru-RU"/>
        </w:rPr>
        <w:t>полномочиям муниципального образования</w:t>
      </w:r>
      <w:r w:rsidR="006369C3" w:rsidRPr="006369C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При этом в 2024 году необходимо учитывать требования пункта 3 статьи 136 БК РФ.</w:t>
      </w:r>
    </w:p>
    <w:p w:rsidR="006369C3" w:rsidRPr="006369C3" w:rsidRDefault="006369C3" w:rsidP="001834A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6369C3">
        <w:rPr>
          <w:rFonts w:ascii="Times New Roman" w:eastAsia="Times New Roman" w:hAnsi="Times New Roman" w:cs="Times New Roman"/>
          <w:sz w:val="24"/>
          <w:szCs w:val="24"/>
          <w:lang w:eastAsia="ru-RU"/>
        </w:rPr>
        <w:t>Оценкой формирования расходов на содержание органов местного самоуправления города Нижневартовск</w:t>
      </w:r>
      <w:r w:rsidR="00990ED7">
        <w:rPr>
          <w:rFonts w:ascii="Times New Roman" w:eastAsia="Times New Roman" w:hAnsi="Times New Roman" w:cs="Times New Roman"/>
          <w:sz w:val="24"/>
          <w:szCs w:val="24"/>
          <w:lang w:eastAsia="ru-RU"/>
        </w:rPr>
        <w:t>а</w:t>
      </w:r>
      <w:r w:rsidRPr="006369C3">
        <w:rPr>
          <w:rFonts w:ascii="Times New Roman" w:eastAsia="Times New Roman" w:hAnsi="Times New Roman" w:cs="Times New Roman"/>
          <w:sz w:val="24"/>
          <w:szCs w:val="24"/>
          <w:lang w:eastAsia="ru-RU"/>
        </w:rPr>
        <w:t xml:space="preserve"> установлено, что утвержденный норматив на содержание органов местного самоуправления учтен при формировании проекта Решения о бюджете города в качестве предельного объема расходов на содержание органов местного самоуправления. </w:t>
      </w:r>
    </w:p>
    <w:p w:rsidR="009F0F9E" w:rsidRDefault="009E6CDC" w:rsidP="001834A4">
      <w:pPr>
        <w:tabs>
          <w:tab w:val="left"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w:t>
      </w:r>
      <w:r w:rsidR="00990ED7">
        <w:rPr>
          <w:rFonts w:ascii="Times New Roman" w:eastAsia="Times New Roman" w:hAnsi="Times New Roman" w:cs="Times New Roman"/>
          <w:sz w:val="24"/>
          <w:szCs w:val="24"/>
          <w:lang w:eastAsia="ru-RU"/>
        </w:rPr>
        <w:t>В</w:t>
      </w:r>
      <w:r w:rsidR="009F0F9E" w:rsidRPr="009F0F9E">
        <w:rPr>
          <w:rFonts w:ascii="Times New Roman" w:eastAsia="Times New Roman" w:hAnsi="Times New Roman" w:cs="Times New Roman"/>
          <w:sz w:val="24"/>
          <w:szCs w:val="24"/>
          <w:lang w:eastAsia="ru-RU"/>
        </w:rPr>
        <w:t xml:space="preserve"> заключении на проект решения Думы города Нижневартовска «О бюджете города Нижневартовска на 2023 год и плановый период 2024 и 2025 годов» от 05.12.2022 </w:t>
      </w:r>
      <w:r w:rsidR="00401E0F">
        <w:rPr>
          <w:rFonts w:ascii="Times New Roman" w:eastAsia="Times New Roman" w:hAnsi="Times New Roman" w:cs="Times New Roman"/>
          <w:sz w:val="24"/>
          <w:szCs w:val="24"/>
          <w:lang w:eastAsia="ru-RU"/>
        </w:rPr>
        <w:t>№ </w:t>
      </w:r>
      <w:r w:rsidR="009F0F9E" w:rsidRPr="009F0F9E">
        <w:rPr>
          <w:rFonts w:ascii="Times New Roman" w:eastAsia="Times New Roman" w:hAnsi="Times New Roman" w:cs="Times New Roman"/>
          <w:sz w:val="24"/>
          <w:szCs w:val="24"/>
          <w:lang w:eastAsia="ru-RU"/>
        </w:rPr>
        <w:t xml:space="preserve">250-З/СП Счетной палатой города Нижневартовска были отражены замечания к </w:t>
      </w:r>
      <w:r w:rsidRPr="009F0F9E">
        <w:rPr>
          <w:rFonts w:ascii="Times New Roman" w:eastAsia="Calibri" w:hAnsi="Times New Roman" w:cs="Times New Roman"/>
          <w:sz w:val="24"/>
          <w:szCs w:val="24"/>
        </w:rPr>
        <w:t>Порядк</w:t>
      </w:r>
      <w:r>
        <w:rPr>
          <w:rFonts w:ascii="Times New Roman" w:eastAsia="Calibri" w:hAnsi="Times New Roman" w:cs="Times New Roman"/>
          <w:sz w:val="24"/>
          <w:szCs w:val="24"/>
        </w:rPr>
        <w:t>у</w:t>
      </w:r>
      <w:r w:rsidRPr="009F0F9E">
        <w:rPr>
          <w:rFonts w:ascii="Times New Roman" w:eastAsia="Calibri" w:hAnsi="Times New Roman" w:cs="Times New Roman"/>
          <w:sz w:val="24"/>
          <w:szCs w:val="24"/>
        </w:rPr>
        <w:t xml:space="preserve"> ведения реестра расходных обязательств города Нижневартовска, утвержденно</w:t>
      </w:r>
      <w:r>
        <w:rPr>
          <w:rFonts w:ascii="Times New Roman" w:eastAsia="Calibri" w:hAnsi="Times New Roman" w:cs="Times New Roman"/>
          <w:sz w:val="24"/>
          <w:szCs w:val="24"/>
        </w:rPr>
        <w:t>му</w:t>
      </w:r>
      <w:r w:rsidRPr="009F0F9E">
        <w:rPr>
          <w:rFonts w:ascii="Times New Roman" w:eastAsia="Calibri" w:hAnsi="Times New Roman" w:cs="Times New Roman"/>
          <w:sz w:val="24"/>
          <w:szCs w:val="24"/>
        </w:rPr>
        <w:t xml:space="preserve"> постановлением администрации города Нижневартовска от </w:t>
      </w:r>
      <w:r w:rsidRPr="009F0F9E">
        <w:rPr>
          <w:rFonts w:ascii="Times New Roman" w:eastAsia="Times New Roman" w:hAnsi="Times New Roman" w:cs="Times New Roman"/>
          <w:sz w:val="24"/>
          <w:szCs w:val="24"/>
          <w:lang w:eastAsia="ru-RU"/>
        </w:rPr>
        <w:t xml:space="preserve">01.06.2020 </w:t>
      </w:r>
      <w:r w:rsidR="00401E0F">
        <w:rPr>
          <w:rFonts w:ascii="Times New Roman" w:eastAsia="Times New Roman" w:hAnsi="Times New Roman" w:cs="Times New Roman"/>
          <w:sz w:val="24"/>
          <w:szCs w:val="24"/>
          <w:lang w:eastAsia="ru-RU"/>
        </w:rPr>
        <w:t>№ </w:t>
      </w:r>
      <w:r w:rsidRPr="009F0F9E">
        <w:rPr>
          <w:rFonts w:ascii="Times New Roman" w:eastAsia="Times New Roman" w:hAnsi="Times New Roman" w:cs="Times New Roman"/>
          <w:sz w:val="24"/>
          <w:szCs w:val="24"/>
          <w:lang w:eastAsia="ru-RU"/>
        </w:rPr>
        <w:t>487</w:t>
      </w:r>
      <w:r w:rsidR="009F0F9E" w:rsidRPr="009F0F9E">
        <w:rPr>
          <w:rFonts w:ascii="Times New Roman" w:eastAsia="Times New Roman" w:hAnsi="Times New Roman" w:cs="Times New Roman"/>
          <w:sz w:val="24"/>
          <w:szCs w:val="24"/>
          <w:lang w:eastAsia="ru-RU"/>
        </w:rPr>
        <w:t>, однако в указанный муниципальный прав</w:t>
      </w:r>
      <w:r>
        <w:rPr>
          <w:rFonts w:ascii="Times New Roman" w:eastAsia="Times New Roman" w:hAnsi="Times New Roman" w:cs="Times New Roman"/>
          <w:sz w:val="24"/>
          <w:szCs w:val="24"/>
          <w:lang w:eastAsia="ru-RU"/>
        </w:rPr>
        <w:t>овой акт изменения до настоящего времени не внесены.</w:t>
      </w:r>
    </w:p>
    <w:p w:rsidR="009E6CDC" w:rsidRPr="009F0F9E" w:rsidRDefault="009E6CDC" w:rsidP="001834A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E6CDC">
        <w:rPr>
          <w:rFonts w:ascii="Times New Roman" w:eastAsia="Times New Roman" w:hAnsi="Times New Roman" w:cs="Times New Roman"/>
          <w:bCs/>
          <w:sz w:val="24"/>
          <w:szCs w:val="24"/>
          <w:lang w:eastAsia="ru-RU"/>
        </w:rPr>
        <w:t>Выявлены замечания в части указания в реестре расходных обязательств города Нижневартовска (далее также – Реестр) в качестве оснований возникновения расходных обязательств, ненадлежащих нормативных правовых актов</w:t>
      </w:r>
      <w:r w:rsidR="00EE5693">
        <w:rPr>
          <w:rFonts w:ascii="Times New Roman" w:eastAsia="Times New Roman" w:hAnsi="Times New Roman" w:cs="Times New Roman"/>
          <w:bCs/>
          <w:sz w:val="24"/>
          <w:szCs w:val="24"/>
          <w:lang w:eastAsia="ru-RU"/>
        </w:rPr>
        <w:t xml:space="preserve">, а также </w:t>
      </w:r>
      <w:r w:rsidR="00990ED7">
        <w:rPr>
          <w:rFonts w:ascii="Times New Roman" w:eastAsia="Times New Roman" w:hAnsi="Times New Roman" w:cs="Times New Roman"/>
          <w:bCs/>
          <w:sz w:val="24"/>
          <w:szCs w:val="24"/>
          <w:lang w:eastAsia="ru-RU"/>
        </w:rPr>
        <w:t xml:space="preserve">их </w:t>
      </w:r>
      <w:r>
        <w:rPr>
          <w:rFonts w:ascii="Times New Roman" w:eastAsia="Times New Roman" w:hAnsi="Times New Roman" w:cs="Times New Roman"/>
          <w:bCs/>
          <w:sz w:val="24"/>
          <w:szCs w:val="24"/>
          <w:lang w:eastAsia="ru-RU"/>
        </w:rPr>
        <w:t>некорректных реквизитов.</w:t>
      </w:r>
    </w:p>
    <w:p w:rsidR="009F0F9E" w:rsidRPr="00796BF4" w:rsidRDefault="009F0F9E" w:rsidP="001834A4">
      <w:pPr>
        <w:tabs>
          <w:tab w:val="left" w:pos="0"/>
        </w:tabs>
        <w:spacing w:after="0" w:line="180" w:lineRule="atLeast"/>
        <w:ind w:firstLine="709"/>
        <w:jc w:val="both"/>
        <w:rPr>
          <w:rFonts w:ascii="Times New Roman" w:eastAsia="Times New Roman" w:hAnsi="Times New Roman" w:cs="Times New Roman"/>
          <w:sz w:val="24"/>
          <w:szCs w:val="24"/>
          <w:lang w:eastAsia="ru-RU"/>
        </w:rPr>
      </w:pPr>
      <w:r w:rsidRPr="009F0F9E">
        <w:rPr>
          <w:rFonts w:ascii="Times New Roman" w:eastAsia="Times New Roman" w:hAnsi="Times New Roman" w:cs="Times New Roman"/>
          <w:sz w:val="24"/>
          <w:szCs w:val="24"/>
          <w:lang w:eastAsia="ru-RU"/>
        </w:rPr>
        <w:t xml:space="preserve">В отдельных случаях в отношении правового основания возникновения расходного обязательства </w:t>
      </w:r>
      <w:r w:rsidRPr="00796BF4">
        <w:rPr>
          <w:rFonts w:ascii="Times New Roman" w:eastAsia="Times New Roman" w:hAnsi="Times New Roman" w:cs="Times New Roman"/>
          <w:sz w:val="24"/>
          <w:szCs w:val="24"/>
          <w:lang w:eastAsia="ru-RU"/>
        </w:rPr>
        <w:t xml:space="preserve">отсутствуют указания на </w:t>
      </w:r>
      <w:r w:rsidRPr="00796BF4">
        <w:rPr>
          <w:rFonts w:ascii="Times New Roman" w:eastAsia="Times New Roman" w:hAnsi="Times New Roman" w:cs="Times New Roman"/>
          <w:bCs/>
          <w:sz w:val="24"/>
          <w:szCs w:val="24"/>
          <w:lang w:eastAsia="ru-RU"/>
        </w:rPr>
        <w:t xml:space="preserve">номер статьи (подстатьи), пункта (подпункта), абзаца документа, являющегося основанием для возникновения расходного обязательства, что в полной мере не обеспечивает выполнение требований </w:t>
      </w:r>
      <w:r w:rsidR="00EE5693" w:rsidRPr="00796BF4">
        <w:rPr>
          <w:rFonts w:ascii="Times New Roman" w:eastAsia="Times New Roman" w:hAnsi="Times New Roman" w:cs="Times New Roman"/>
          <w:bCs/>
          <w:sz w:val="24"/>
          <w:szCs w:val="24"/>
          <w:lang w:eastAsia="ru-RU"/>
        </w:rPr>
        <w:t xml:space="preserve">установленного порядка. </w:t>
      </w:r>
    </w:p>
    <w:p w:rsidR="009F0F9E" w:rsidRPr="00796BF4" w:rsidRDefault="009F0F9E" w:rsidP="001834A4">
      <w:pPr>
        <w:tabs>
          <w:tab w:val="left" w:pos="0"/>
        </w:tabs>
        <w:spacing w:after="0" w:line="240" w:lineRule="auto"/>
        <w:ind w:firstLine="709"/>
        <w:jc w:val="both"/>
        <w:rPr>
          <w:rFonts w:ascii="Times New Roman" w:eastAsia="Times New Roman" w:hAnsi="Times New Roman" w:cs="Times New Roman"/>
          <w:sz w:val="24"/>
          <w:szCs w:val="24"/>
          <w:lang w:eastAsia="ru-RU"/>
        </w:rPr>
      </w:pPr>
      <w:r w:rsidRPr="00796BF4">
        <w:rPr>
          <w:rFonts w:ascii="Times New Roman" w:eastAsia="Times New Roman" w:hAnsi="Times New Roman" w:cs="Times New Roman"/>
          <w:sz w:val="24"/>
          <w:szCs w:val="24"/>
          <w:lang w:eastAsia="ru-RU"/>
        </w:rPr>
        <w:t>Реестр, представленный к проекту Решения о бюджете, содержит сведения о таком расходном обязательстве как «Зарезервированные средства на реализацию инициативных проектов» на 2024 год и плановый период 2025 и 2026 годов по 50 000,00 тыс. рублей ежегодно. Однако в проект Решения о бюджете в отношении расходов 2024 года включены сведения не о зарезервированных средствах на реализацию инициативных проектов, как это отражено в ведомственной структуре расходов на плановый период 2025 и 2026 годов, а о планируемых расходах на реализацию конкретных инициативных проектов с указанием ГРБС и суммы соответствующих расходов бюджета</w:t>
      </w:r>
      <w:r w:rsidR="00EE5693" w:rsidRPr="00796BF4">
        <w:rPr>
          <w:rFonts w:ascii="Times New Roman" w:eastAsia="Times New Roman" w:hAnsi="Times New Roman" w:cs="Times New Roman"/>
          <w:sz w:val="24"/>
          <w:szCs w:val="24"/>
          <w:lang w:eastAsia="ru-RU"/>
        </w:rPr>
        <w:t>. При этом р</w:t>
      </w:r>
      <w:r w:rsidRPr="00796BF4">
        <w:rPr>
          <w:rFonts w:ascii="Times New Roman" w:eastAsia="Times New Roman" w:hAnsi="Times New Roman" w:cs="Times New Roman"/>
          <w:sz w:val="24"/>
          <w:szCs w:val="24"/>
          <w:lang w:eastAsia="ru-RU"/>
        </w:rPr>
        <w:t>асходы на реализацию инициативных проектов в Реестре в разрезе ГРБС не отражены, кроме того, объем расходов на соответствующую деятельность в проекте Решения о бюджете превышает сумму зарезервированных средств согласно Реестру.</w:t>
      </w:r>
    </w:p>
    <w:p w:rsidR="00734B2D" w:rsidRPr="00F32787" w:rsidRDefault="00927239" w:rsidP="001834A4">
      <w:pPr>
        <w:tabs>
          <w:tab w:val="left" w:pos="-5245"/>
          <w:tab w:val="left" w:pos="0"/>
        </w:tabs>
        <w:spacing w:after="0" w:line="240" w:lineRule="auto"/>
        <w:ind w:firstLine="709"/>
        <w:jc w:val="both"/>
        <w:rPr>
          <w:rFonts w:ascii="Times New Roman" w:eastAsia="Times New Roman" w:hAnsi="Times New Roman" w:cs="Times New Roman"/>
          <w:b/>
          <w:bCs/>
          <w:i/>
          <w:color w:val="00B050"/>
          <w:sz w:val="24"/>
          <w:szCs w:val="24"/>
          <w:lang w:eastAsia="ru-RU"/>
        </w:rPr>
      </w:pPr>
      <w:r w:rsidRPr="00796BF4">
        <w:rPr>
          <w:rFonts w:ascii="Times New Roman" w:eastAsia="Times New Roman" w:hAnsi="Times New Roman" w:cs="Times New Roman"/>
          <w:b/>
          <w:bCs/>
          <w:i/>
          <w:sz w:val="24"/>
          <w:szCs w:val="24"/>
          <w:lang w:eastAsia="ru-RU"/>
        </w:rPr>
        <w:t>Для обеспечения надлежащего планирования расходов при составлении проектов бюджета города необходимо устранить замечания в части</w:t>
      </w:r>
      <w:r w:rsidRPr="00754A9B">
        <w:rPr>
          <w:rFonts w:ascii="Times New Roman" w:eastAsia="Times New Roman" w:hAnsi="Times New Roman" w:cs="Times New Roman"/>
          <w:b/>
          <w:bCs/>
          <w:i/>
          <w:sz w:val="24"/>
          <w:szCs w:val="24"/>
          <w:lang w:eastAsia="ru-RU"/>
        </w:rPr>
        <w:t xml:space="preserve"> ведения реестра расходных обязательств и его правового регулирования</w:t>
      </w:r>
      <w:r w:rsidR="00D351E8" w:rsidRPr="00754A9B">
        <w:rPr>
          <w:rFonts w:ascii="Times New Roman" w:eastAsia="Times New Roman" w:hAnsi="Times New Roman" w:cs="Times New Roman"/>
          <w:b/>
          <w:bCs/>
          <w:i/>
          <w:sz w:val="24"/>
          <w:szCs w:val="24"/>
          <w:lang w:eastAsia="ru-RU"/>
        </w:rPr>
        <w:t>.</w:t>
      </w:r>
    </w:p>
    <w:p w:rsidR="00754A9B" w:rsidRPr="00754A9B" w:rsidRDefault="00087A7F" w:rsidP="001834A4">
      <w:pPr>
        <w:tabs>
          <w:tab w:val="left" w:pos="0"/>
        </w:tabs>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sz w:val="24"/>
          <w:szCs w:val="24"/>
        </w:rPr>
        <w:t>3</w:t>
      </w:r>
      <w:r w:rsidR="00754A9B">
        <w:rPr>
          <w:rFonts w:ascii="Times New Roman" w:eastAsia="Calibri" w:hAnsi="Times New Roman" w:cs="Times New Roman"/>
          <w:sz w:val="24"/>
          <w:szCs w:val="24"/>
        </w:rPr>
        <w:t>.</w:t>
      </w:r>
      <w:r>
        <w:rPr>
          <w:rFonts w:ascii="Times New Roman" w:eastAsia="Calibri" w:hAnsi="Times New Roman" w:cs="Times New Roman"/>
          <w:sz w:val="24"/>
          <w:szCs w:val="24"/>
        </w:rPr>
        <w:t> </w:t>
      </w:r>
      <w:r w:rsidR="00754A9B">
        <w:rPr>
          <w:rFonts w:ascii="Times New Roman" w:eastAsia="Calibri" w:hAnsi="Times New Roman" w:cs="Times New Roman"/>
          <w:sz w:val="24"/>
          <w:szCs w:val="24"/>
        </w:rPr>
        <w:t>В</w:t>
      </w:r>
      <w:r w:rsidR="00990ED7">
        <w:rPr>
          <w:rFonts w:ascii="Times New Roman" w:eastAsia="Calibri" w:hAnsi="Times New Roman" w:cs="Times New Roman"/>
          <w:sz w:val="24"/>
          <w:szCs w:val="24"/>
        </w:rPr>
        <w:t xml:space="preserve"> составе расходов </w:t>
      </w:r>
      <w:r w:rsidR="00990ED7" w:rsidRPr="00754A9B">
        <w:rPr>
          <w:rFonts w:ascii="Times New Roman" w:eastAsia="Calibri" w:hAnsi="Times New Roman" w:cs="Times New Roman"/>
          <w:sz w:val="24"/>
          <w:szCs w:val="24"/>
        </w:rPr>
        <w:t xml:space="preserve">бюджета города </w:t>
      </w:r>
      <w:r w:rsidR="00754A9B" w:rsidRPr="00754A9B">
        <w:rPr>
          <w:rFonts w:ascii="Times New Roman" w:eastAsia="Calibri" w:hAnsi="Times New Roman" w:cs="Times New Roman"/>
          <w:sz w:val="24"/>
          <w:szCs w:val="24"/>
        </w:rPr>
        <w:t xml:space="preserve">учтены публичные нормативные обязательства </w:t>
      </w:r>
      <w:r w:rsidRPr="00754A9B">
        <w:rPr>
          <w:rFonts w:ascii="Times New Roman" w:eastAsia="Calibri" w:hAnsi="Times New Roman" w:cs="Times New Roman"/>
          <w:sz w:val="24"/>
          <w:szCs w:val="24"/>
        </w:rPr>
        <w:t xml:space="preserve">на 2024 год </w:t>
      </w:r>
      <w:r w:rsidR="00754A9B" w:rsidRPr="00754A9B">
        <w:rPr>
          <w:rFonts w:ascii="Times New Roman" w:eastAsia="Calibri" w:hAnsi="Times New Roman" w:cs="Times New Roman"/>
          <w:sz w:val="24"/>
          <w:szCs w:val="24"/>
        </w:rPr>
        <w:t>в сумме 151 896,56 тыс. рублей, на плановый период 202</w:t>
      </w:r>
      <w:r w:rsidR="00990ED7">
        <w:rPr>
          <w:rFonts w:ascii="Times New Roman" w:eastAsia="Calibri" w:hAnsi="Times New Roman" w:cs="Times New Roman"/>
          <w:sz w:val="24"/>
          <w:szCs w:val="24"/>
        </w:rPr>
        <w:t>5</w:t>
      </w:r>
      <w:r w:rsidR="00754A9B" w:rsidRPr="00754A9B">
        <w:rPr>
          <w:rFonts w:ascii="Times New Roman" w:eastAsia="Calibri" w:hAnsi="Times New Roman" w:cs="Times New Roman"/>
          <w:sz w:val="24"/>
          <w:szCs w:val="24"/>
        </w:rPr>
        <w:t xml:space="preserve"> и </w:t>
      </w:r>
      <w:r w:rsidR="00754A9B" w:rsidRPr="00754A9B">
        <w:rPr>
          <w:rFonts w:ascii="Times New Roman" w:eastAsia="Calibri" w:hAnsi="Times New Roman" w:cs="Times New Roman"/>
          <w:sz w:val="24"/>
          <w:szCs w:val="24"/>
        </w:rPr>
        <w:lastRenderedPageBreak/>
        <w:t>202</w:t>
      </w:r>
      <w:r w:rsidR="00990ED7">
        <w:rPr>
          <w:rFonts w:ascii="Times New Roman" w:eastAsia="Calibri" w:hAnsi="Times New Roman" w:cs="Times New Roman"/>
          <w:sz w:val="24"/>
          <w:szCs w:val="24"/>
        </w:rPr>
        <w:t>6</w:t>
      </w:r>
      <w:r w:rsidR="00754A9B" w:rsidRPr="00754A9B">
        <w:rPr>
          <w:rFonts w:ascii="Times New Roman" w:eastAsia="Calibri" w:hAnsi="Times New Roman" w:cs="Times New Roman"/>
          <w:sz w:val="24"/>
          <w:szCs w:val="24"/>
        </w:rPr>
        <w:t xml:space="preserve"> годов в сумме 139 072,83 тыс. рублей ежегодно. Перечень публичных нормативных обязательств в разрезе кодов бюджетной классификации расходов бюджетов представлен в составе пояснительной записки, что соответствует требованиям </w:t>
      </w:r>
      <w:r w:rsidR="00754A9B" w:rsidRPr="00754A9B">
        <w:rPr>
          <w:rFonts w:ascii="Times New Roman" w:eastAsia="Calibri" w:hAnsi="Times New Roman" w:cs="Times New Roman"/>
          <w:bCs/>
          <w:sz w:val="24"/>
          <w:szCs w:val="24"/>
        </w:rPr>
        <w:t xml:space="preserve">Положения </w:t>
      </w:r>
      <w:r w:rsidR="00401E0F">
        <w:rPr>
          <w:rFonts w:ascii="Times New Roman" w:eastAsia="Calibri" w:hAnsi="Times New Roman" w:cs="Times New Roman"/>
          <w:bCs/>
          <w:sz w:val="24"/>
          <w:szCs w:val="24"/>
        </w:rPr>
        <w:t>№ </w:t>
      </w:r>
      <w:r w:rsidR="00754A9B" w:rsidRPr="00754A9B">
        <w:rPr>
          <w:rFonts w:ascii="Times New Roman" w:eastAsia="Calibri" w:hAnsi="Times New Roman" w:cs="Times New Roman"/>
          <w:bCs/>
          <w:sz w:val="24"/>
          <w:szCs w:val="24"/>
        </w:rPr>
        <w:t>83.</w:t>
      </w:r>
    </w:p>
    <w:p w:rsidR="00754A9B" w:rsidRDefault="00754A9B" w:rsidP="001834A4">
      <w:pPr>
        <w:tabs>
          <w:tab w:val="left" w:pos="0"/>
        </w:tabs>
        <w:spacing w:after="0" w:line="240" w:lineRule="auto"/>
        <w:ind w:firstLine="709"/>
        <w:jc w:val="both"/>
        <w:rPr>
          <w:rFonts w:ascii="Times New Roman" w:eastAsia="Calibri" w:hAnsi="Times New Roman" w:cs="Times New Roman"/>
          <w:sz w:val="24"/>
          <w:szCs w:val="24"/>
        </w:rPr>
      </w:pPr>
      <w:r w:rsidRPr="00754A9B">
        <w:rPr>
          <w:rFonts w:ascii="Times New Roman" w:eastAsia="Calibri" w:hAnsi="Times New Roman" w:cs="Times New Roman"/>
          <w:sz w:val="24"/>
          <w:szCs w:val="24"/>
        </w:rPr>
        <w:t>Бюджетные ассигнования на исполнение публичных нормативных обязательств отражены в Проекте бюджета города раздельно по каждому виду обязательств в виде пенсий, компенсаций, социальных выплат и мер социальной поддержки населения, что соответствует требованиям статьи 74.1 БК РФ.</w:t>
      </w:r>
    </w:p>
    <w:p w:rsidR="00754A9B" w:rsidRPr="00754A9B" w:rsidRDefault="00754A9B" w:rsidP="001834A4">
      <w:pPr>
        <w:tabs>
          <w:tab w:val="left" w:pos="0"/>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w:t>
      </w:r>
      <w:r w:rsidRPr="00754A9B">
        <w:rPr>
          <w:rFonts w:ascii="Times New Roman" w:eastAsia="Calibri" w:hAnsi="Times New Roman" w:cs="Times New Roman"/>
          <w:sz w:val="24"/>
          <w:szCs w:val="24"/>
        </w:rPr>
        <w:t>отребность в бюджетных ассигнованиях на исполнения публичных нормативных обязательств удовлетворена практически в полном объеме – на 94,6 %.</w:t>
      </w:r>
    </w:p>
    <w:p w:rsidR="00754A9B" w:rsidRPr="00754A9B" w:rsidRDefault="00754A9B" w:rsidP="00087A7F">
      <w:pPr>
        <w:tabs>
          <w:tab w:val="left" w:pos="0"/>
        </w:tabs>
        <w:spacing w:after="0" w:line="240" w:lineRule="auto"/>
        <w:ind w:firstLine="709"/>
        <w:jc w:val="both"/>
        <w:rPr>
          <w:rFonts w:ascii="Times New Roman" w:eastAsia="Calibri" w:hAnsi="Times New Roman" w:cs="Times New Roman"/>
          <w:sz w:val="24"/>
          <w:szCs w:val="24"/>
        </w:rPr>
      </w:pPr>
      <w:r w:rsidRPr="00754A9B">
        <w:rPr>
          <w:rFonts w:ascii="Times New Roman" w:eastAsia="Calibri" w:hAnsi="Times New Roman" w:cs="Times New Roman"/>
          <w:sz w:val="24"/>
          <w:szCs w:val="24"/>
        </w:rPr>
        <w:t xml:space="preserve">В Проекте бюджета города предусмотрены также бюджетные ассигнования на осуществление социальных выплат гражданам, не отнесенных к публичным нормативным обязательствам, которые планируется направить на реализацию одной из национальных целей </w:t>
      </w:r>
      <w:r w:rsidRPr="00754A9B">
        <w:rPr>
          <w:rFonts w:ascii="Times New Roman" w:eastAsia="Calibri" w:hAnsi="Times New Roman" w:cs="Times New Roman"/>
          <w:bCs/>
          <w:sz w:val="24"/>
          <w:szCs w:val="24"/>
        </w:rPr>
        <w:t xml:space="preserve">развития Российской Федерации, определенных Указом Президента Российской Федерации от 21.07.2020 </w:t>
      </w:r>
      <w:r w:rsidR="00401E0F">
        <w:rPr>
          <w:rFonts w:ascii="Times New Roman" w:eastAsia="Calibri" w:hAnsi="Times New Roman" w:cs="Times New Roman"/>
          <w:bCs/>
          <w:sz w:val="24"/>
          <w:szCs w:val="24"/>
        </w:rPr>
        <w:t>№ </w:t>
      </w:r>
      <w:r w:rsidRPr="00754A9B">
        <w:rPr>
          <w:rFonts w:ascii="Times New Roman" w:eastAsia="Calibri" w:hAnsi="Times New Roman" w:cs="Times New Roman"/>
          <w:bCs/>
          <w:sz w:val="24"/>
          <w:szCs w:val="24"/>
        </w:rPr>
        <w:t>474 «О национальных целях развития Российской Федерации на период до 2030 года» – комфортн</w:t>
      </w:r>
      <w:r>
        <w:rPr>
          <w:rFonts w:ascii="Times New Roman" w:eastAsia="Calibri" w:hAnsi="Times New Roman" w:cs="Times New Roman"/>
          <w:bCs/>
          <w:sz w:val="24"/>
          <w:szCs w:val="24"/>
        </w:rPr>
        <w:t>ая и безопасная среда для жизни</w:t>
      </w:r>
      <w:r w:rsidRPr="00754A9B">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и по иным социально значимым направлениям.</w:t>
      </w:r>
    </w:p>
    <w:p w:rsidR="00754A9B" w:rsidRPr="00754A9B" w:rsidRDefault="00990ED7" w:rsidP="00087A7F">
      <w:pPr>
        <w:tabs>
          <w:tab w:val="left"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Часть</w:t>
      </w:r>
      <w:r w:rsidR="00754A9B" w:rsidRPr="00754A9B">
        <w:rPr>
          <w:rFonts w:ascii="Times New Roman" w:eastAsia="Times New Roman" w:hAnsi="Times New Roman" w:cs="Times New Roman"/>
          <w:sz w:val="24"/>
          <w:szCs w:val="24"/>
        </w:rPr>
        <w:t xml:space="preserve"> мер социальной поддержки, </w:t>
      </w:r>
      <w:r>
        <w:rPr>
          <w:rFonts w:ascii="Times New Roman" w:eastAsia="Times New Roman" w:hAnsi="Times New Roman" w:cs="Times New Roman"/>
          <w:sz w:val="24"/>
          <w:szCs w:val="24"/>
        </w:rPr>
        <w:t>установленных</w:t>
      </w:r>
      <w:r w:rsidR="00754A9B" w:rsidRPr="00754A9B">
        <w:rPr>
          <w:rFonts w:ascii="Times New Roman" w:eastAsia="Times New Roman" w:hAnsi="Times New Roman" w:cs="Times New Roman"/>
          <w:sz w:val="24"/>
          <w:szCs w:val="24"/>
        </w:rPr>
        <w:t xml:space="preserve"> городом для отдельных категорий граждан, не относ</w:t>
      </w:r>
      <w:r>
        <w:rPr>
          <w:rFonts w:ascii="Times New Roman" w:eastAsia="Times New Roman" w:hAnsi="Times New Roman" w:cs="Times New Roman"/>
          <w:sz w:val="24"/>
          <w:szCs w:val="24"/>
        </w:rPr>
        <w:t>и</w:t>
      </w:r>
      <w:r w:rsidR="00754A9B" w:rsidRPr="00754A9B">
        <w:rPr>
          <w:rFonts w:ascii="Times New Roman" w:eastAsia="Times New Roman" w:hAnsi="Times New Roman" w:cs="Times New Roman"/>
          <w:sz w:val="24"/>
          <w:szCs w:val="24"/>
        </w:rPr>
        <w:t>тся к вопросам</w:t>
      </w:r>
      <w:r w:rsidR="0044277E">
        <w:rPr>
          <w:rFonts w:ascii="Times New Roman" w:eastAsia="Times New Roman" w:hAnsi="Times New Roman" w:cs="Times New Roman"/>
          <w:sz w:val="24"/>
          <w:szCs w:val="24"/>
        </w:rPr>
        <w:t xml:space="preserve"> местного значения, п</w:t>
      </w:r>
      <w:r w:rsidR="00754A9B" w:rsidRPr="00754A9B">
        <w:rPr>
          <w:rFonts w:ascii="Times New Roman" w:eastAsia="Times New Roman" w:hAnsi="Times New Roman" w:cs="Times New Roman"/>
          <w:sz w:val="24"/>
          <w:szCs w:val="24"/>
        </w:rPr>
        <w:t xml:space="preserve">ри этом необходимо отметить, что для города Нижневартовска </w:t>
      </w:r>
      <w:r>
        <w:rPr>
          <w:rFonts w:ascii="Times New Roman" w:eastAsia="Times New Roman" w:hAnsi="Times New Roman" w:cs="Times New Roman"/>
          <w:sz w:val="24"/>
          <w:szCs w:val="24"/>
        </w:rPr>
        <w:t>на</w:t>
      </w:r>
      <w:r w:rsidR="00754A9B" w:rsidRPr="00754A9B">
        <w:rPr>
          <w:rFonts w:ascii="Times New Roman" w:eastAsia="Times New Roman" w:hAnsi="Times New Roman" w:cs="Times New Roman"/>
          <w:sz w:val="24"/>
          <w:szCs w:val="24"/>
        </w:rPr>
        <w:t xml:space="preserve"> 2024 год действуют ограничения, установленные пунктом 3 статьи 136 БК РФ</w:t>
      </w:r>
      <w:r w:rsidR="00754A9B" w:rsidRPr="00754A9B">
        <w:rPr>
          <w:rFonts w:ascii="Times New Roman" w:eastAsia="Times New Roman" w:hAnsi="Times New Roman" w:cs="Times New Roman"/>
          <w:sz w:val="24"/>
          <w:szCs w:val="24"/>
          <w:lang w:eastAsia="ru-RU"/>
        </w:rPr>
        <w:t>.</w:t>
      </w:r>
    </w:p>
    <w:p w:rsidR="00DC76FB" w:rsidRPr="00087A7F" w:rsidRDefault="00DC76FB" w:rsidP="00087A7F">
      <w:pPr>
        <w:tabs>
          <w:tab w:val="left" w:pos="0"/>
        </w:tabs>
        <w:spacing w:after="0" w:line="240" w:lineRule="auto"/>
        <w:ind w:firstLine="709"/>
        <w:jc w:val="both"/>
        <w:rPr>
          <w:rFonts w:ascii="Times New Roman" w:eastAsia="Times New Roman" w:hAnsi="Times New Roman" w:cs="Times New Roman"/>
          <w:b/>
          <w:bCs/>
          <w:i/>
          <w:color w:val="00B050"/>
          <w:sz w:val="16"/>
          <w:szCs w:val="16"/>
          <w:lang w:eastAsia="ru-RU"/>
        </w:rPr>
      </w:pPr>
    </w:p>
    <w:p w:rsidR="00DC76FB" w:rsidRPr="00D70BBD" w:rsidRDefault="00734B2D" w:rsidP="00087A7F">
      <w:pPr>
        <w:tabs>
          <w:tab w:val="left" w:pos="0"/>
        </w:tabs>
        <w:overflowPunct w:val="0"/>
        <w:autoSpaceDE w:val="0"/>
        <w:autoSpaceDN w:val="0"/>
        <w:adjustRightInd w:val="0"/>
        <w:spacing w:after="0"/>
        <w:ind w:firstLine="709"/>
        <w:jc w:val="center"/>
        <w:textAlignment w:val="baseline"/>
        <w:rPr>
          <w:rFonts w:ascii="Times New Roman" w:eastAsia="Times New Roman" w:hAnsi="Times New Roman" w:cs="Times New Roman"/>
          <w:b/>
          <w:sz w:val="24"/>
          <w:szCs w:val="24"/>
          <w:lang w:eastAsia="ru-RU"/>
        </w:rPr>
      </w:pPr>
      <w:r w:rsidRPr="00D70BBD">
        <w:rPr>
          <w:rFonts w:ascii="Times New Roman" w:eastAsia="Times New Roman" w:hAnsi="Times New Roman" w:cs="Times New Roman"/>
          <w:b/>
          <w:bCs/>
          <w:sz w:val="24"/>
          <w:szCs w:val="24"/>
          <w:lang w:eastAsia="ru-RU"/>
        </w:rPr>
        <w:t xml:space="preserve">по разделу 7 </w:t>
      </w:r>
      <w:r w:rsidR="00DC76FB" w:rsidRPr="00D70BBD">
        <w:rPr>
          <w:rFonts w:ascii="Times New Roman" w:eastAsia="Times New Roman" w:hAnsi="Times New Roman" w:cs="Times New Roman"/>
          <w:b/>
          <w:bCs/>
          <w:sz w:val="24"/>
          <w:szCs w:val="24"/>
          <w:lang w:eastAsia="ru-RU"/>
        </w:rPr>
        <w:t>«</w:t>
      </w:r>
      <w:r w:rsidR="00DC76FB" w:rsidRPr="00D70BBD">
        <w:rPr>
          <w:rFonts w:ascii="Times New Roman" w:eastAsia="Times New Roman" w:hAnsi="Times New Roman" w:cs="Times New Roman"/>
          <w:b/>
          <w:sz w:val="24"/>
          <w:szCs w:val="24"/>
          <w:lang w:eastAsia="ru-RU"/>
        </w:rPr>
        <w:t xml:space="preserve">Анализ формирования </w:t>
      </w:r>
      <w:r w:rsidR="00D70BBD" w:rsidRPr="00D70BBD">
        <w:rPr>
          <w:rFonts w:ascii="Times New Roman" w:eastAsia="Times New Roman" w:hAnsi="Times New Roman" w:cs="Times New Roman"/>
          <w:b/>
          <w:sz w:val="24"/>
          <w:szCs w:val="24"/>
          <w:lang w:eastAsia="ru-RU"/>
        </w:rPr>
        <w:t xml:space="preserve">проекта </w:t>
      </w:r>
      <w:r w:rsidR="00DC76FB" w:rsidRPr="00D70BBD">
        <w:rPr>
          <w:rFonts w:ascii="Times New Roman" w:eastAsia="Times New Roman" w:hAnsi="Times New Roman" w:cs="Times New Roman"/>
          <w:b/>
          <w:sz w:val="24"/>
          <w:szCs w:val="24"/>
          <w:lang w:eastAsia="ru-RU"/>
        </w:rPr>
        <w:t>бюджета на реализацию муниципальных программ города Нижневартовска</w:t>
      </w:r>
      <w:r w:rsidR="00D70BBD" w:rsidRPr="00D70BBD">
        <w:rPr>
          <w:rFonts w:ascii="Times New Roman" w:eastAsia="Times New Roman" w:hAnsi="Times New Roman" w:cs="Times New Roman"/>
          <w:b/>
          <w:sz w:val="24"/>
          <w:szCs w:val="24"/>
          <w:lang w:eastAsia="ru-RU"/>
        </w:rPr>
        <w:t>, анализ бюджетных ассигнований, направляемых на реализацию национальных проектов</w:t>
      </w:r>
      <w:r w:rsidR="00DC76FB" w:rsidRPr="00D70BBD">
        <w:rPr>
          <w:rFonts w:ascii="Times New Roman" w:eastAsia="Times New Roman" w:hAnsi="Times New Roman" w:cs="Times New Roman"/>
          <w:b/>
          <w:sz w:val="24"/>
          <w:szCs w:val="24"/>
          <w:lang w:eastAsia="ru-RU"/>
        </w:rPr>
        <w:t>»</w:t>
      </w:r>
    </w:p>
    <w:p w:rsidR="007967D9" w:rsidRPr="00087A7F" w:rsidRDefault="007967D9" w:rsidP="00087A7F">
      <w:pPr>
        <w:tabs>
          <w:tab w:val="left" w:pos="0"/>
        </w:tabs>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b/>
          <w:sz w:val="16"/>
          <w:szCs w:val="16"/>
          <w:lang w:eastAsia="ru-RU"/>
        </w:rPr>
      </w:pPr>
    </w:p>
    <w:p w:rsidR="007967D9" w:rsidRPr="007967D9" w:rsidRDefault="007967D9" w:rsidP="001834A4">
      <w:pPr>
        <w:tabs>
          <w:tab w:val="left" w:pos="0"/>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w:t>
      </w:r>
      <w:r w:rsidRPr="007967D9">
        <w:rPr>
          <w:rFonts w:ascii="Times New Roman" w:eastAsia="Calibri" w:hAnsi="Times New Roman" w:cs="Times New Roman"/>
          <w:sz w:val="24"/>
          <w:szCs w:val="24"/>
        </w:rPr>
        <w:t xml:space="preserve"> 2024 году на территории города предусматривается реализация двадцати четырех муниципальных программ. В сравнении с 2023 годом их количество уменьш</w:t>
      </w:r>
      <w:r w:rsidR="00990ED7">
        <w:rPr>
          <w:rFonts w:ascii="Times New Roman" w:eastAsia="Calibri" w:hAnsi="Times New Roman" w:cs="Times New Roman"/>
          <w:sz w:val="24"/>
          <w:szCs w:val="24"/>
        </w:rPr>
        <w:t>ено</w:t>
      </w:r>
      <w:r w:rsidRPr="007967D9">
        <w:rPr>
          <w:rFonts w:ascii="Times New Roman" w:eastAsia="Calibri" w:hAnsi="Times New Roman" w:cs="Times New Roman"/>
          <w:sz w:val="24"/>
          <w:szCs w:val="24"/>
        </w:rPr>
        <w:t xml:space="preserve"> на одну в результате принятия решения о прекращении реализации муниципальной программы «Доступная среда в городе Нижневартовске».</w:t>
      </w:r>
    </w:p>
    <w:p w:rsidR="007967D9" w:rsidRPr="007967D9" w:rsidRDefault="007967D9" w:rsidP="001834A4">
      <w:pPr>
        <w:tabs>
          <w:tab w:val="left" w:pos="0"/>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w:t>
      </w:r>
      <w:r w:rsidRPr="007967D9">
        <w:rPr>
          <w:rFonts w:ascii="Times New Roman" w:eastAsia="Calibri" w:hAnsi="Times New Roman" w:cs="Times New Roman"/>
          <w:sz w:val="24"/>
          <w:szCs w:val="24"/>
        </w:rPr>
        <w:t xml:space="preserve"> 2023 году произведен</w:t>
      </w:r>
      <w:r w:rsidR="00990ED7">
        <w:rPr>
          <w:rFonts w:ascii="Times New Roman" w:eastAsia="Calibri" w:hAnsi="Times New Roman" w:cs="Times New Roman"/>
          <w:sz w:val="24"/>
          <w:szCs w:val="24"/>
        </w:rPr>
        <w:t>а</w:t>
      </w:r>
      <w:r w:rsidRPr="007967D9">
        <w:rPr>
          <w:rFonts w:ascii="Times New Roman" w:eastAsia="Calibri" w:hAnsi="Times New Roman" w:cs="Times New Roman"/>
          <w:sz w:val="24"/>
          <w:szCs w:val="24"/>
        </w:rPr>
        <w:t xml:space="preserve"> корректировк</w:t>
      </w:r>
      <w:r w:rsidR="00990ED7">
        <w:rPr>
          <w:rFonts w:ascii="Times New Roman" w:eastAsia="Calibri" w:hAnsi="Times New Roman" w:cs="Times New Roman"/>
          <w:sz w:val="24"/>
          <w:szCs w:val="24"/>
        </w:rPr>
        <w:t>а</w:t>
      </w:r>
      <w:r w:rsidRPr="007967D9">
        <w:rPr>
          <w:rFonts w:ascii="Times New Roman" w:eastAsia="Calibri" w:hAnsi="Times New Roman" w:cs="Times New Roman"/>
          <w:sz w:val="24"/>
          <w:szCs w:val="24"/>
        </w:rPr>
        <w:t xml:space="preserve"> муниципальных программ, в </w:t>
      </w:r>
      <w:r w:rsidR="00990ED7">
        <w:rPr>
          <w:rFonts w:ascii="Times New Roman" w:eastAsia="Calibri" w:hAnsi="Times New Roman" w:cs="Times New Roman"/>
          <w:sz w:val="24"/>
          <w:szCs w:val="24"/>
        </w:rPr>
        <w:t xml:space="preserve">том числе в части </w:t>
      </w:r>
      <w:r w:rsidRPr="007967D9">
        <w:rPr>
          <w:rFonts w:ascii="Times New Roman" w:eastAsia="Calibri" w:hAnsi="Times New Roman" w:cs="Times New Roman"/>
          <w:sz w:val="24"/>
          <w:szCs w:val="24"/>
        </w:rPr>
        <w:t>изменени</w:t>
      </w:r>
      <w:r w:rsidR="00990ED7">
        <w:rPr>
          <w:rFonts w:ascii="Times New Roman" w:eastAsia="Calibri" w:hAnsi="Times New Roman" w:cs="Times New Roman"/>
          <w:sz w:val="24"/>
          <w:szCs w:val="24"/>
        </w:rPr>
        <w:t>я</w:t>
      </w:r>
      <w:r w:rsidRPr="007967D9">
        <w:rPr>
          <w:rFonts w:ascii="Times New Roman" w:eastAsia="Calibri" w:hAnsi="Times New Roman" w:cs="Times New Roman"/>
          <w:sz w:val="24"/>
          <w:szCs w:val="24"/>
        </w:rPr>
        <w:t xml:space="preserve"> сроков реализации муниципальных программ с 2018–2030 годов на 2023–2036 годы, </w:t>
      </w:r>
      <w:r w:rsidR="00990ED7">
        <w:rPr>
          <w:rFonts w:ascii="Times New Roman" w:eastAsia="Calibri" w:hAnsi="Times New Roman" w:cs="Times New Roman"/>
          <w:sz w:val="24"/>
          <w:szCs w:val="24"/>
        </w:rPr>
        <w:t>что</w:t>
      </w:r>
      <w:r w:rsidRPr="007967D9">
        <w:rPr>
          <w:rFonts w:ascii="Times New Roman" w:eastAsia="Calibri" w:hAnsi="Times New Roman" w:cs="Times New Roman"/>
          <w:sz w:val="24"/>
          <w:szCs w:val="24"/>
        </w:rPr>
        <w:t xml:space="preserve"> </w:t>
      </w:r>
      <w:r w:rsidR="00164B08">
        <w:rPr>
          <w:rFonts w:ascii="Times New Roman" w:eastAsia="Calibri" w:hAnsi="Times New Roman" w:cs="Times New Roman"/>
          <w:sz w:val="24"/>
          <w:szCs w:val="24"/>
        </w:rPr>
        <w:t>повлекл</w:t>
      </w:r>
      <w:r w:rsidR="00990ED7">
        <w:rPr>
          <w:rFonts w:ascii="Times New Roman" w:eastAsia="Calibri" w:hAnsi="Times New Roman" w:cs="Times New Roman"/>
          <w:sz w:val="24"/>
          <w:szCs w:val="24"/>
        </w:rPr>
        <w:t>о</w:t>
      </w:r>
      <w:r w:rsidRPr="007967D9">
        <w:rPr>
          <w:rFonts w:ascii="Times New Roman" w:eastAsia="Calibri" w:hAnsi="Times New Roman" w:cs="Times New Roman"/>
          <w:sz w:val="24"/>
          <w:szCs w:val="24"/>
        </w:rPr>
        <w:t xml:space="preserve"> исключение значений целевых показателей и объемов финансирования муниципальных программ за исполненные периоды 2018–2022 годов</w:t>
      </w:r>
      <w:r w:rsidR="00A809F6">
        <w:rPr>
          <w:rFonts w:ascii="Times New Roman" w:eastAsia="Calibri" w:hAnsi="Times New Roman" w:cs="Times New Roman"/>
          <w:sz w:val="24"/>
          <w:szCs w:val="24"/>
        </w:rPr>
        <w:t>, а также</w:t>
      </w:r>
      <w:r w:rsidRPr="007967D9">
        <w:rPr>
          <w:rFonts w:ascii="Times New Roman" w:eastAsia="Calibri" w:hAnsi="Times New Roman" w:cs="Times New Roman"/>
          <w:sz w:val="24"/>
          <w:szCs w:val="24"/>
        </w:rPr>
        <w:t xml:space="preserve"> дополнени</w:t>
      </w:r>
      <w:r w:rsidR="00990ED7">
        <w:rPr>
          <w:rFonts w:ascii="Times New Roman" w:eastAsia="Calibri" w:hAnsi="Times New Roman" w:cs="Times New Roman"/>
          <w:sz w:val="24"/>
          <w:szCs w:val="24"/>
        </w:rPr>
        <w:t>е</w:t>
      </w:r>
      <w:r w:rsidRPr="007967D9">
        <w:rPr>
          <w:rFonts w:ascii="Times New Roman" w:eastAsia="Calibri" w:hAnsi="Times New Roman" w:cs="Times New Roman"/>
          <w:sz w:val="24"/>
          <w:szCs w:val="24"/>
        </w:rPr>
        <w:t xml:space="preserve"> целевыми показателями и объемом финансового обеспечения муниципальных программ на 2031–2036 годы.</w:t>
      </w:r>
    </w:p>
    <w:p w:rsidR="007967D9" w:rsidRPr="007967D9" w:rsidRDefault="007967D9" w:rsidP="001834A4">
      <w:pPr>
        <w:tabs>
          <w:tab w:val="left" w:pos="0"/>
        </w:tabs>
        <w:spacing w:after="0" w:line="240" w:lineRule="auto"/>
        <w:ind w:firstLine="709"/>
        <w:jc w:val="both"/>
        <w:rPr>
          <w:rFonts w:ascii="Times New Roman" w:eastAsia="Calibri" w:hAnsi="Times New Roman" w:cs="Times New Roman"/>
          <w:sz w:val="24"/>
          <w:szCs w:val="24"/>
        </w:rPr>
      </w:pPr>
      <w:r w:rsidRPr="007967D9">
        <w:rPr>
          <w:rFonts w:ascii="Times New Roman" w:eastAsia="Calibri" w:hAnsi="Times New Roman" w:cs="Times New Roman"/>
          <w:sz w:val="24"/>
          <w:szCs w:val="24"/>
        </w:rPr>
        <w:t>Общий проектируемый объем расходов бюджета города, предусмотренный на реализацию муниципальных программ, определен на 2024 год в сумме 26 122 024,14 тыс. рублей, или 95,3% от общего объема расходов, на 2025 год в сумме 23 564 605,90 тыс. рублей, или 94,8% от общего объема расходов, на 2026 год в сумме 22 539 162,18 тыс. рублей, или 94,6% от общего объема расходов.</w:t>
      </w:r>
    </w:p>
    <w:p w:rsidR="007967D9" w:rsidRPr="007967D9" w:rsidRDefault="007967D9" w:rsidP="001834A4">
      <w:pPr>
        <w:tabs>
          <w:tab w:val="left" w:pos="0"/>
        </w:tabs>
        <w:spacing w:after="0" w:line="240" w:lineRule="auto"/>
        <w:ind w:firstLine="709"/>
        <w:jc w:val="both"/>
        <w:rPr>
          <w:rFonts w:ascii="Times New Roman" w:eastAsia="Calibri" w:hAnsi="Times New Roman" w:cs="Times New Roman"/>
          <w:sz w:val="24"/>
          <w:szCs w:val="24"/>
        </w:rPr>
      </w:pPr>
      <w:r w:rsidRPr="007967D9">
        <w:rPr>
          <w:rFonts w:ascii="Times New Roman" w:eastAsia="Calibri" w:hAnsi="Times New Roman" w:cs="Times New Roman"/>
          <w:sz w:val="24"/>
          <w:szCs w:val="24"/>
        </w:rPr>
        <w:t>В сравнении с плановыми показателями объема финансового обеспечения муниципальных программ на 2024 и 2025 годы (по состоянию на 01.11.2023) объем финансового обеспечения, предусмотренный проектом Реше</w:t>
      </w:r>
      <w:r>
        <w:rPr>
          <w:rFonts w:ascii="Times New Roman" w:eastAsia="Calibri" w:hAnsi="Times New Roman" w:cs="Times New Roman"/>
          <w:sz w:val="24"/>
          <w:szCs w:val="24"/>
        </w:rPr>
        <w:t>ния о бюджете города</w:t>
      </w:r>
      <w:r w:rsidR="00990ED7">
        <w:rPr>
          <w:rFonts w:ascii="Times New Roman" w:eastAsia="Calibri" w:hAnsi="Times New Roman" w:cs="Times New Roman"/>
          <w:sz w:val="24"/>
          <w:szCs w:val="24"/>
        </w:rPr>
        <w:t>,</w:t>
      </w:r>
      <w:r>
        <w:rPr>
          <w:rFonts w:ascii="Times New Roman" w:eastAsia="Calibri" w:hAnsi="Times New Roman" w:cs="Times New Roman"/>
          <w:sz w:val="24"/>
          <w:szCs w:val="24"/>
        </w:rPr>
        <w:t xml:space="preserve"> увеличился </w:t>
      </w:r>
      <w:r w:rsidRPr="007967D9">
        <w:rPr>
          <w:rFonts w:ascii="Times New Roman" w:eastAsia="Calibri" w:hAnsi="Times New Roman" w:cs="Times New Roman"/>
          <w:sz w:val="24"/>
          <w:szCs w:val="24"/>
        </w:rPr>
        <w:t>на 2024 год на 2 389 752,17 тыс. рублей, на 2025 г</w:t>
      </w:r>
      <w:r>
        <w:rPr>
          <w:rFonts w:ascii="Times New Roman" w:eastAsia="Calibri" w:hAnsi="Times New Roman" w:cs="Times New Roman"/>
          <w:sz w:val="24"/>
          <w:szCs w:val="24"/>
        </w:rPr>
        <w:t>од на 2 123 558,43 тыс. рублей.</w:t>
      </w:r>
    </w:p>
    <w:p w:rsidR="007967D9" w:rsidRPr="007967D9" w:rsidRDefault="007967D9" w:rsidP="001834A4">
      <w:pPr>
        <w:tabs>
          <w:tab w:val="left" w:pos="0"/>
        </w:tabs>
        <w:spacing w:after="0" w:line="240" w:lineRule="auto"/>
        <w:ind w:firstLine="709"/>
        <w:jc w:val="both"/>
        <w:rPr>
          <w:rFonts w:ascii="Times New Roman" w:eastAsia="Times New Roman" w:hAnsi="Times New Roman" w:cs="Times New Roman"/>
          <w:sz w:val="24"/>
          <w:szCs w:val="24"/>
          <w:lang w:eastAsia="ru-RU"/>
        </w:rPr>
      </w:pPr>
      <w:r w:rsidRPr="007967D9">
        <w:rPr>
          <w:rFonts w:ascii="Times New Roman" w:eastAsia="Times New Roman" w:hAnsi="Times New Roman" w:cs="Times New Roman"/>
          <w:sz w:val="24"/>
          <w:szCs w:val="24"/>
          <w:lang w:eastAsia="ru-RU"/>
        </w:rPr>
        <w:t xml:space="preserve">Наибольший удельный вес в общей сумме программных расходов бюджета города на 2024 год занимают </w:t>
      </w:r>
      <w:r w:rsidR="00990ED7">
        <w:rPr>
          <w:rFonts w:ascii="Times New Roman" w:eastAsia="Times New Roman" w:hAnsi="Times New Roman" w:cs="Times New Roman"/>
          <w:sz w:val="24"/>
          <w:szCs w:val="24"/>
          <w:lang w:eastAsia="ru-RU"/>
        </w:rPr>
        <w:t xml:space="preserve">затраты на реализацию </w:t>
      </w:r>
      <w:r w:rsidRPr="007967D9">
        <w:rPr>
          <w:rFonts w:ascii="Times New Roman" w:eastAsia="Times New Roman" w:hAnsi="Times New Roman" w:cs="Times New Roman"/>
          <w:sz w:val="24"/>
          <w:szCs w:val="24"/>
          <w:lang w:eastAsia="ru-RU"/>
        </w:rPr>
        <w:t>муниципальны</w:t>
      </w:r>
      <w:r w:rsidR="00990ED7">
        <w:rPr>
          <w:rFonts w:ascii="Times New Roman" w:eastAsia="Times New Roman" w:hAnsi="Times New Roman" w:cs="Times New Roman"/>
          <w:sz w:val="24"/>
          <w:szCs w:val="24"/>
          <w:lang w:eastAsia="ru-RU"/>
        </w:rPr>
        <w:t>х</w:t>
      </w:r>
      <w:r w:rsidRPr="007967D9">
        <w:rPr>
          <w:rFonts w:ascii="Times New Roman" w:eastAsia="Times New Roman" w:hAnsi="Times New Roman" w:cs="Times New Roman"/>
          <w:sz w:val="24"/>
          <w:szCs w:val="24"/>
          <w:lang w:eastAsia="ru-RU"/>
        </w:rPr>
        <w:t xml:space="preserve"> программ: «Развитие образования города Нижневартовска» – 56,6%, или 14 781 307,60 тыс. рублей, «Капитальное строительство и реконструкция объектов города Нижневартовска» – 12,5%, или 3 256 299,73 тыс. рублей, «Содержание дорожного хозяйства, организация транспортного обслуживания и благоустройство территории города Нижневартовска» – 11,7%, или 3 043 452,24 тыс. рублей, «Развитие социальной сферы города Нижневартовска» – 10,4%, или 2 725 188,54 тыс. рублей.</w:t>
      </w:r>
    </w:p>
    <w:p w:rsidR="007967D9" w:rsidRPr="00796BF4" w:rsidRDefault="007967D9" w:rsidP="001834A4">
      <w:pPr>
        <w:tabs>
          <w:tab w:val="left" w:pos="0"/>
        </w:tabs>
        <w:spacing w:after="0" w:line="240" w:lineRule="auto"/>
        <w:ind w:firstLine="709"/>
        <w:jc w:val="both"/>
        <w:rPr>
          <w:rFonts w:ascii="Times New Roman" w:eastAsia="Times New Roman" w:hAnsi="Times New Roman" w:cs="Times New Roman"/>
          <w:sz w:val="24"/>
          <w:szCs w:val="24"/>
          <w:lang w:eastAsia="ru-RU"/>
        </w:rPr>
      </w:pPr>
      <w:r w:rsidRPr="007967D9">
        <w:rPr>
          <w:rFonts w:ascii="Times New Roman" w:eastAsia="Times New Roman" w:hAnsi="Times New Roman" w:cs="Times New Roman"/>
          <w:sz w:val="24"/>
          <w:szCs w:val="24"/>
          <w:lang w:eastAsia="ru-RU"/>
        </w:rPr>
        <w:lastRenderedPageBreak/>
        <w:t xml:space="preserve">Отраженные в проектах паспортов муниципальных программ (далее также – проект паспорта) </w:t>
      </w:r>
      <w:r w:rsidRPr="00796BF4">
        <w:rPr>
          <w:rFonts w:ascii="Times New Roman" w:eastAsia="Times New Roman" w:hAnsi="Times New Roman" w:cs="Times New Roman"/>
          <w:sz w:val="24"/>
          <w:szCs w:val="24"/>
          <w:lang w:eastAsia="ru-RU"/>
        </w:rPr>
        <w:t xml:space="preserve">параметры </w:t>
      </w:r>
      <w:r w:rsidR="00990ED7" w:rsidRPr="00796BF4">
        <w:rPr>
          <w:rFonts w:ascii="Times New Roman" w:eastAsia="Times New Roman" w:hAnsi="Times New Roman" w:cs="Times New Roman"/>
          <w:sz w:val="24"/>
          <w:szCs w:val="24"/>
          <w:lang w:eastAsia="ru-RU"/>
        </w:rPr>
        <w:t xml:space="preserve">их </w:t>
      </w:r>
      <w:r w:rsidRPr="00796BF4">
        <w:rPr>
          <w:rFonts w:ascii="Times New Roman" w:eastAsia="Times New Roman" w:hAnsi="Times New Roman" w:cs="Times New Roman"/>
          <w:sz w:val="24"/>
          <w:szCs w:val="24"/>
          <w:lang w:eastAsia="ru-RU"/>
        </w:rPr>
        <w:t>финансового обеспечения на период 2024–2026 годов соответствуют объемам бюджетных ассигнований, предусмотренны</w:t>
      </w:r>
      <w:r w:rsidR="00990ED7" w:rsidRPr="00796BF4">
        <w:rPr>
          <w:rFonts w:ascii="Times New Roman" w:eastAsia="Times New Roman" w:hAnsi="Times New Roman" w:cs="Times New Roman"/>
          <w:sz w:val="24"/>
          <w:szCs w:val="24"/>
          <w:lang w:eastAsia="ru-RU"/>
        </w:rPr>
        <w:t>х</w:t>
      </w:r>
      <w:r w:rsidRPr="00796BF4">
        <w:rPr>
          <w:rFonts w:ascii="Times New Roman" w:eastAsia="Times New Roman" w:hAnsi="Times New Roman" w:cs="Times New Roman"/>
          <w:sz w:val="24"/>
          <w:szCs w:val="24"/>
          <w:lang w:eastAsia="ru-RU"/>
        </w:rPr>
        <w:t xml:space="preserve"> в проекте Решения о бюджете города. При этом оценить объемы финансового обеспечения муниципальных программ до 2036 года на предмет их соответствия бюджетному прогнозу не представляется возможным ввиду того, что при формировании документов стратегического планирования муниципального образования нарушен принцип сбалансированности систе</w:t>
      </w:r>
      <w:r w:rsidR="00164B08" w:rsidRPr="00796BF4">
        <w:rPr>
          <w:rFonts w:ascii="Times New Roman" w:eastAsia="Times New Roman" w:hAnsi="Times New Roman" w:cs="Times New Roman"/>
          <w:sz w:val="24"/>
          <w:szCs w:val="24"/>
          <w:lang w:eastAsia="ru-RU"/>
        </w:rPr>
        <w:t>мы стратегического планирования</w:t>
      </w:r>
      <w:r w:rsidRPr="00796BF4">
        <w:rPr>
          <w:rFonts w:ascii="Times New Roman" w:eastAsia="Times New Roman" w:hAnsi="Times New Roman" w:cs="Times New Roman"/>
          <w:sz w:val="24"/>
          <w:szCs w:val="24"/>
          <w:lang w:eastAsia="ru-RU"/>
        </w:rPr>
        <w:t>.</w:t>
      </w:r>
    </w:p>
    <w:p w:rsidR="007967D9" w:rsidRPr="00796BF4" w:rsidRDefault="007967D9" w:rsidP="001834A4">
      <w:pPr>
        <w:tabs>
          <w:tab w:val="left" w:pos="0"/>
        </w:tabs>
        <w:spacing w:after="0" w:line="240" w:lineRule="auto"/>
        <w:ind w:firstLine="709"/>
        <w:jc w:val="both"/>
        <w:rPr>
          <w:rFonts w:ascii="Times New Roman" w:eastAsia="Times New Roman" w:hAnsi="Times New Roman" w:cs="Times New Roman"/>
          <w:sz w:val="24"/>
          <w:szCs w:val="24"/>
          <w:lang w:eastAsia="ru-RU"/>
        </w:rPr>
      </w:pPr>
      <w:r w:rsidRPr="00796BF4">
        <w:rPr>
          <w:rFonts w:ascii="Times New Roman" w:eastAsia="Times New Roman" w:hAnsi="Times New Roman" w:cs="Times New Roman"/>
          <w:sz w:val="24"/>
          <w:szCs w:val="24"/>
          <w:lang w:eastAsia="ru-RU"/>
        </w:rPr>
        <w:t>По отдельным муниципальным программам выявлено несоблюдение требования</w:t>
      </w:r>
      <w:r w:rsidR="00990ED7" w:rsidRPr="00796BF4">
        <w:rPr>
          <w:rFonts w:ascii="Times New Roman" w:eastAsia="Times New Roman" w:hAnsi="Times New Roman" w:cs="Times New Roman"/>
          <w:sz w:val="24"/>
          <w:szCs w:val="24"/>
          <w:lang w:eastAsia="ru-RU"/>
        </w:rPr>
        <w:t xml:space="preserve"> Порядка № 755</w:t>
      </w:r>
      <w:r w:rsidRPr="00796BF4">
        <w:rPr>
          <w:rFonts w:ascii="Times New Roman" w:eastAsia="Times New Roman" w:hAnsi="Times New Roman" w:cs="Times New Roman"/>
          <w:sz w:val="24"/>
          <w:szCs w:val="24"/>
          <w:lang w:eastAsia="ru-RU"/>
        </w:rPr>
        <w:t xml:space="preserve">, согласно которому финансовое обеспечение муниципальных программ за счет средств бюджета города за пределами планового периода определяется исходя из предельного объема расходов на реализацию муниципальных программ в соответствии с бюджетным прогнозом города Нижневартовска на долгосрочный период. </w:t>
      </w:r>
    </w:p>
    <w:p w:rsidR="007967D9" w:rsidRPr="007967D9" w:rsidRDefault="007967D9" w:rsidP="001834A4">
      <w:pPr>
        <w:tabs>
          <w:tab w:val="left" w:pos="0"/>
        </w:tabs>
        <w:spacing w:after="0" w:line="240" w:lineRule="auto"/>
        <w:ind w:firstLine="709"/>
        <w:jc w:val="both"/>
        <w:rPr>
          <w:rFonts w:ascii="Times New Roman" w:eastAsia="Times New Roman" w:hAnsi="Times New Roman" w:cs="Times New Roman"/>
          <w:sz w:val="24"/>
          <w:szCs w:val="24"/>
          <w:lang w:eastAsia="ru-RU"/>
        </w:rPr>
      </w:pPr>
      <w:r w:rsidRPr="00796BF4">
        <w:rPr>
          <w:rFonts w:ascii="Times New Roman" w:eastAsia="Times New Roman" w:hAnsi="Times New Roman" w:cs="Times New Roman"/>
          <w:sz w:val="24"/>
          <w:szCs w:val="24"/>
          <w:lang w:eastAsia="ru-RU"/>
        </w:rPr>
        <w:t>При оценке проектов паспортов муниципальных программ на предмет корректного</w:t>
      </w:r>
      <w:r w:rsidRPr="007967D9">
        <w:rPr>
          <w:rFonts w:ascii="Times New Roman" w:eastAsia="Times New Roman" w:hAnsi="Times New Roman" w:cs="Times New Roman"/>
          <w:sz w:val="24"/>
          <w:szCs w:val="24"/>
          <w:lang w:eastAsia="ru-RU"/>
        </w:rPr>
        <w:t xml:space="preserve"> отражения </w:t>
      </w:r>
      <w:r w:rsidR="00990ED7">
        <w:rPr>
          <w:rFonts w:ascii="Times New Roman" w:eastAsia="Times New Roman" w:hAnsi="Times New Roman" w:cs="Times New Roman"/>
          <w:sz w:val="24"/>
          <w:szCs w:val="24"/>
          <w:lang w:eastAsia="ru-RU"/>
        </w:rPr>
        <w:t xml:space="preserve">их </w:t>
      </w:r>
      <w:r w:rsidRPr="007967D9">
        <w:rPr>
          <w:rFonts w:ascii="Times New Roman" w:eastAsia="Times New Roman" w:hAnsi="Times New Roman" w:cs="Times New Roman"/>
          <w:sz w:val="24"/>
          <w:szCs w:val="24"/>
          <w:lang w:eastAsia="ru-RU"/>
        </w:rPr>
        <w:t xml:space="preserve">параметров установлены </w:t>
      </w:r>
      <w:r>
        <w:rPr>
          <w:rFonts w:ascii="Times New Roman" w:eastAsia="Times New Roman" w:hAnsi="Times New Roman" w:cs="Times New Roman"/>
          <w:sz w:val="24"/>
          <w:szCs w:val="24"/>
          <w:lang w:eastAsia="ru-RU"/>
        </w:rPr>
        <w:t>отдельные замечания.</w:t>
      </w:r>
    </w:p>
    <w:p w:rsidR="007967D9" w:rsidRPr="007967D9" w:rsidRDefault="007967D9" w:rsidP="001834A4">
      <w:pPr>
        <w:tabs>
          <w:tab w:val="left" w:pos="0"/>
        </w:tabs>
        <w:spacing w:after="0" w:line="240" w:lineRule="auto"/>
        <w:ind w:firstLine="709"/>
        <w:jc w:val="both"/>
        <w:rPr>
          <w:rFonts w:ascii="Times New Roman" w:eastAsia="Calibri" w:hAnsi="Times New Roman" w:cs="Times New Roman"/>
          <w:sz w:val="24"/>
          <w:szCs w:val="24"/>
        </w:rPr>
      </w:pPr>
      <w:r w:rsidRPr="007967D9">
        <w:rPr>
          <w:rFonts w:ascii="Times New Roman" w:eastAsia="Calibri" w:hAnsi="Times New Roman" w:cs="Times New Roman"/>
          <w:sz w:val="24"/>
          <w:szCs w:val="24"/>
        </w:rPr>
        <w:t>Объем расходов на реализацию региональных проектов в проекте Решения о бюджете города на 2024 по отношению к уточненным плановым показателям по состоянию на 01.11.2023 вырос на 753 338,21 тыс. рублей, а на 2025 год снизился на</w:t>
      </w:r>
      <w:r>
        <w:rPr>
          <w:rFonts w:ascii="Times New Roman" w:eastAsia="Calibri" w:hAnsi="Times New Roman" w:cs="Times New Roman"/>
          <w:sz w:val="24"/>
          <w:szCs w:val="24"/>
        </w:rPr>
        <w:t xml:space="preserve"> 36 871,12 тыс. рублей.</w:t>
      </w:r>
    </w:p>
    <w:p w:rsidR="007967D9" w:rsidRPr="007967D9" w:rsidRDefault="007967D9" w:rsidP="001834A4">
      <w:pPr>
        <w:tabs>
          <w:tab w:val="left" w:pos="0"/>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У</w:t>
      </w:r>
      <w:r w:rsidRPr="007967D9">
        <w:rPr>
          <w:rFonts w:ascii="Times New Roman" w:eastAsia="Calibri" w:hAnsi="Times New Roman" w:cs="Times New Roman"/>
          <w:sz w:val="24"/>
          <w:szCs w:val="24"/>
        </w:rPr>
        <w:t xml:space="preserve">становлены противоречия между значениями целевых показателей плана по реализации Стратегии и муниципальных программ, а также отдельные замечания в части установления показателей в муниципальных программах, что подтверждает </w:t>
      </w:r>
      <w:r w:rsidR="00990ED7">
        <w:rPr>
          <w:rFonts w:ascii="Times New Roman" w:eastAsia="Calibri" w:hAnsi="Times New Roman" w:cs="Times New Roman"/>
          <w:sz w:val="24"/>
          <w:szCs w:val="24"/>
        </w:rPr>
        <w:t>несбалансированность между документами</w:t>
      </w:r>
      <w:r w:rsidRPr="007967D9">
        <w:rPr>
          <w:rFonts w:ascii="Times New Roman" w:eastAsia="Calibri" w:hAnsi="Times New Roman" w:cs="Times New Roman"/>
          <w:sz w:val="24"/>
          <w:szCs w:val="24"/>
        </w:rPr>
        <w:t xml:space="preserve"> стратегического планирования. </w:t>
      </w:r>
    </w:p>
    <w:p w:rsidR="007967D9" w:rsidRPr="00796BF4" w:rsidRDefault="007967D9" w:rsidP="001834A4">
      <w:pPr>
        <w:tabs>
          <w:tab w:val="left" w:pos="0"/>
        </w:tabs>
        <w:spacing w:after="0" w:line="240" w:lineRule="auto"/>
        <w:ind w:firstLine="709"/>
        <w:jc w:val="both"/>
        <w:rPr>
          <w:rFonts w:ascii="Times New Roman" w:eastAsia="Calibri" w:hAnsi="Times New Roman" w:cs="Times New Roman"/>
          <w:sz w:val="24"/>
          <w:szCs w:val="24"/>
        </w:rPr>
      </w:pPr>
      <w:r w:rsidRPr="007967D9">
        <w:rPr>
          <w:rFonts w:ascii="Times New Roman" w:eastAsia="Calibri" w:hAnsi="Times New Roman" w:cs="Times New Roman"/>
          <w:sz w:val="24"/>
          <w:szCs w:val="24"/>
        </w:rPr>
        <w:t xml:space="preserve">В результате оценки установления (изменения) целевых показателей </w:t>
      </w:r>
      <w:r w:rsidRPr="00796BF4">
        <w:rPr>
          <w:rFonts w:ascii="Times New Roman" w:eastAsia="Calibri" w:hAnsi="Times New Roman" w:cs="Times New Roman"/>
          <w:sz w:val="24"/>
          <w:szCs w:val="24"/>
        </w:rPr>
        <w:t>муниципальных программ и их значений на 2024–2026 годы в проектах паспортов в том числе в зависимости от параметров финансового обеспечения муниципальных программ в проекте Решения о бюджете города установлены отдельные замечания.</w:t>
      </w:r>
    </w:p>
    <w:p w:rsidR="007967D9" w:rsidRPr="007967D9" w:rsidRDefault="004A2F16" w:rsidP="001834A4">
      <w:pPr>
        <w:tabs>
          <w:tab w:val="left" w:pos="0"/>
          <w:tab w:val="left" w:pos="851"/>
          <w:tab w:val="left" w:pos="993"/>
        </w:tabs>
        <w:spacing w:after="0" w:line="240" w:lineRule="auto"/>
        <w:ind w:firstLine="709"/>
        <w:jc w:val="both"/>
        <w:rPr>
          <w:rFonts w:ascii="Times New Roman" w:eastAsia="Calibri" w:hAnsi="Times New Roman" w:cs="Times New Roman"/>
          <w:sz w:val="24"/>
          <w:szCs w:val="24"/>
        </w:rPr>
      </w:pPr>
      <w:r w:rsidRPr="00796BF4">
        <w:rPr>
          <w:rFonts w:ascii="Times New Roman" w:eastAsia="Calibri" w:hAnsi="Times New Roman" w:cs="Times New Roman"/>
          <w:sz w:val="24"/>
          <w:szCs w:val="24"/>
        </w:rPr>
        <w:t>Ц</w:t>
      </w:r>
      <w:r w:rsidR="007967D9" w:rsidRPr="00796BF4">
        <w:rPr>
          <w:rFonts w:ascii="Times New Roman" w:eastAsia="Calibri" w:hAnsi="Times New Roman" w:cs="Times New Roman"/>
          <w:sz w:val="24"/>
          <w:szCs w:val="24"/>
        </w:rPr>
        <w:t xml:space="preserve">елевые статьи расходов проекта Решения о бюджете города сформированы в соответствии с утвержденными муниципальными программами. Целевые статьи муниципальных программ в большинстве своем соответствуют Порядку определения перечня и кодов целевых статей расходов бюджета города Нижневартовска, утвержденному приказом директора департамента финансов администрации города Нижневартовска от 19.12.2022 </w:t>
      </w:r>
      <w:r w:rsidR="00401E0F" w:rsidRPr="00796BF4">
        <w:rPr>
          <w:rFonts w:ascii="Times New Roman" w:eastAsia="Calibri" w:hAnsi="Times New Roman" w:cs="Times New Roman"/>
          <w:sz w:val="24"/>
          <w:szCs w:val="24"/>
        </w:rPr>
        <w:t>№ </w:t>
      </w:r>
      <w:r w:rsidR="007967D9" w:rsidRPr="00796BF4">
        <w:rPr>
          <w:rFonts w:ascii="Times New Roman" w:eastAsia="Calibri" w:hAnsi="Times New Roman" w:cs="Times New Roman"/>
          <w:sz w:val="24"/>
          <w:szCs w:val="24"/>
        </w:rPr>
        <w:t>89. Вместе с тем в данном муниципальном правовом акте департаментом финансов администрации города не установлены коды целевых статей расходов по отдельным структурным элементам (основным мероприятиям) муниципальных программ.</w:t>
      </w:r>
      <w:r w:rsidR="00740859">
        <w:rPr>
          <w:rFonts w:ascii="Times New Roman" w:eastAsia="Calibri" w:hAnsi="Times New Roman" w:cs="Times New Roman"/>
          <w:sz w:val="24"/>
          <w:szCs w:val="24"/>
        </w:rPr>
        <w:t xml:space="preserve"> (</w:t>
      </w:r>
      <w:r w:rsidR="00740859" w:rsidRPr="00740859">
        <w:rPr>
          <w:rFonts w:ascii="Times New Roman" w:eastAsia="Calibri" w:hAnsi="Times New Roman" w:cs="Times New Roman"/>
          <w:color w:val="FF0000"/>
          <w:sz w:val="24"/>
          <w:szCs w:val="24"/>
        </w:rPr>
        <w:t>Коды и направления целевых статей расходов бюджета ежегодно утверждаются новым приказом департамента финансов, в котором учитываются все КЦСР, предусмотренные проектом решения о бюджете, как правило, в декабре текущего года, то есть до наступления очередного финансового года</w:t>
      </w:r>
      <w:r w:rsidR="00740859">
        <w:rPr>
          <w:rFonts w:ascii="Times New Roman" w:eastAsia="Calibri" w:hAnsi="Times New Roman" w:cs="Times New Roman"/>
          <w:sz w:val="24"/>
          <w:szCs w:val="24"/>
        </w:rPr>
        <w:t xml:space="preserve">) </w:t>
      </w:r>
    </w:p>
    <w:p w:rsidR="007967D9" w:rsidRPr="007967D9" w:rsidRDefault="007967D9" w:rsidP="001834A4">
      <w:pPr>
        <w:tabs>
          <w:tab w:val="left" w:pos="0"/>
          <w:tab w:val="left" w:pos="851"/>
          <w:tab w:val="left" w:pos="993"/>
        </w:tabs>
        <w:spacing w:after="0" w:line="240" w:lineRule="auto"/>
        <w:ind w:firstLine="709"/>
        <w:jc w:val="both"/>
        <w:rPr>
          <w:rFonts w:ascii="Times New Roman" w:eastAsia="Calibri" w:hAnsi="Times New Roman" w:cs="Times New Roman"/>
          <w:sz w:val="24"/>
          <w:szCs w:val="24"/>
        </w:rPr>
      </w:pPr>
      <w:r w:rsidRPr="007967D9">
        <w:rPr>
          <w:rFonts w:ascii="Times New Roman" w:eastAsia="Calibri" w:hAnsi="Times New Roman" w:cs="Times New Roman"/>
          <w:sz w:val="24"/>
          <w:szCs w:val="24"/>
        </w:rPr>
        <w:t>Кроме того, Департаментом финансов в нарушение требований пункта 2 статьи 179 БК РФ допущено планирование в проекте бюджет</w:t>
      </w:r>
      <w:r>
        <w:rPr>
          <w:rFonts w:ascii="Times New Roman" w:eastAsia="Calibri" w:hAnsi="Times New Roman" w:cs="Times New Roman"/>
          <w:sz w:val="24"/>
          <w:szCs w:val="24"/>
        </w:rPr>
        <w:t xml:space="preserve">а </w:t>
      </w:r>
      <w:r w:rsidRPr="007967D9">
        <w:rPr>
          <w:rFonts w:ascii="Times New Roman" w:eastAsia="Calibri" w:hAnsi="Times New Roman" w:cs="Times New Roman"/>
          <w:sz w:val="24"/>
          <w:szCs w:val="24"/>
        </w:rPr>
        <w:t xml:space="preserve">города ассигнований в объеме 100,00 тыс. рублей на каждый год в рамках муниципальной программы «Энергосбережение и повышение энергетической эффективности в муниципальном образовании город Нижневартовск» по основному мероприятию «Оснащение приборами учета используемых энергетических ресурсов жилого фонда города, в том числе с использованием интеллектуальных приборов учета, автоматизированных систем и систем диспетчеризации», которое отсутствует в проекте паспорта соответствующей муниципальной программы. </w:t>
      </w:r>
    </w:p>
    <w:p w:rsidR="007D7937" w:rsidRPr="007967D9" w:rsidRDefault="007967D9" w:rsidP="001834A4">
      <w:pPr>
        <w:tabs>
          <w:tab w:val="left" w:pos="0"/>
        </w:tabs>
        <w:spacing w:after="0" w:line="240" w:lineRule="auto"/>
        <w:ind w:firstLine="709"/>
        <w:jc w:val="both"/>
        <w:rPr>
          <w:rFonts w:ascii="Times New Roman" w:hAnsi="Times New Roman" w:cs="Times New Roman"/>
          <w:b/>
          <w:i/>
          <w:sz w:val="24"/>
          <w:szCs w:val="24"/>
        </w:rPr>
      </w:pPr>
      <w:r>
        <w:rPr>
          <w:rFonts w:ascii="Times New Roman" w:hAnsi="Times New Roman" w:cs="Times New Roman"/>
          <w:b/>
          <w:i/>
          <w:sz w:val="24"/>
          <w:szCs w:val="24"/>
        </w:rPr>
        <w:t>О</w:t>
      </w:r>
      <w:r w:rsidR="0075400B" w:rsidRPr="007967D9">
        <w:rPr>
          <w:rFonts w:ascii="Times New Roman" w:hAnsi="Times New Roman" w:cs="Times New Roman"/>
          <w:b/>
          <w:i/>
          <w:sz w:val="24"/>
          <w:szCs w:val="24"/>
        </w:rPr>
        <w:t xml:space="preserve">тветственным лицам необходимо учесть замечания и недостатки, изложенные в разделе 7 заключения, при утверждении муниципальных программ (изменений в них). </w:t>
      </w:r>
    </w:p>
    <w:p w:rsidR="00190495" w:rsidRPr="002E645B" w:rsidRDefault="00190495" w:rsidP="001834A4">
      <w:pPr>
        <w:tabs>
          <w:tab w:val="left" w:pos="-5245"/>
          <w:tab w:val="left" w:pos="0"/>
        </w:tabs>
        <w:spacing w:after="0" w:line="240" w:lineRule="auto"/>
        <w:ind w:firstLine="709"/>
        <w:jc w:val="both"/>
        <w:rPr>
          <w:rFonts w:ascii="Times New Roman" w:eastAsia="Times New Roman" w:hAnsi="Times New Roman" w:cs="Times New Roman"/>
          <w:b/>
          <w:bCs/>
          <w:i/>
          <w:color w:val="00B050"/>
          <w:sz w:val="16"/>
          <w:szCs w:val="16"/>
          <w:lang w:eastAsia="ru-RU"/>
        </w:rPr>
      </w:pPr>
    </w:p>
    <w:p w:rsidR="00DC76FB" w:rsidRDefault="007A550F" w:rsidP="002E645B">
      <w:pPr>
        <w:tabs>
          <w:tab w:val="left" w:pos="0"/>
        </w:tabs>
        <w:spacing w:after="0"/>
        <w:ind w:firstLine="709"/>
        <w:jc w:val="center"/>
        <w:rPr>
          <w:rFonts w:ascii="Times New Roman" w:eastAsia="Times New Roman" w:hAnsi="Times New Roman" w:cs="Times New Roman"/>
          <w:b/>
          <w:sz w:val="24"/>
          <w:szCs w:val="24"/>
        </w:rPr>
      </w:pPr>
      <w:r w:rsidRPr="009B6713">
        <w:rPr>
          <w:rFonts w:ascii="Times New Roman" w:eastAsia="Times New Roman" w:hAnsi="Times New Roman" w:cs="Times New Roman"/>
          <w:b/>
          <w:bCs/>
          <w:sz w:val="24"/>
          <w:szCs w:val="24"/>
          <w:lang w:eastAsia="ru-RU"/>
        </w:rPr>
        <w:lastRenderedPageBreak/>
        <w:t xml:space="preserve">по разделу 8 </w:t>
      </w:r>
      <w:r w:rsidR="00DC76FB" w:rsidRPr="009B6713">
        <w:rPr>
          <w:rFonts w:ascii="Times New Roman" w:eastAsia="Times New Roman" w:hAnsi="Times New Roman" w:cs="Times New Roman"/>
          <w:b/>
          <w:bCs/>
          <w:sz w:val="24"/>
          <w:szCs w:val="24"/>
          <w:lang w:eastAsia="ru-RU"/>
        </w:rPr>
        <w:t>«</w:t>
      </w:r>
      <w:r w:rsidR="00D70BBD">
        <w:rPr>
          <w:rFonts w:ascii="Times New Roman" w:eastAsia="Times New Roman" w:hAnsi="Times New Roman" w:cs="Times New Roman"/>
          <w:b/>
          <w:bCs/>
          <w:sz w:val="24"/>
          <w:szCs w:val="24"/>
          <w:lang w:eastAsia="ru-RU"/>
        </w:rPr>
        <w:t>А</w:t>
      </w:r>
      <w:r w:rsidR="00DC76FB" w:rsidRPr="009B6713">
        <w:rPr>
          <w:rFonts w:ascii="Times New Roman" w:eastAsia="Times New Roman" w:hAnsi="Times New Roman" w:cs="Times New Roman"/>
          <w:b/>
          <w:sz w:val="24"/>
          <w:szCs w:val="24"/>
        </w:rPr>
        <w:t>нализ планирования бюджетных ассигнований на обеспечение функций муниципальных органов города Нижневартовска и подведомственных им казенных учреждений»</w:t>
      </w:r>
    </w:p>
    <w:p w:rsidR="002E645B" w:rsidRPr="002E645B" w:rsidRDefault="002E645B" w:rsidP="002E645B">
      <w:pPr>
        <w:tabs>
          <w:tab w:val="left" w:pos="0"/>
        </w:tabs>
        <w:spacing w:after="0"/>
        <w:ind w:firstLine="709"/>
        <w:jc w:val="center"/>
        <w:rPr>
          <w:rFonts w:ascii="Times New Roman" w:eastAsia="Times New Roman" w:hAnsi="Times New Roman" w:cs="Times New Roman"/>
          <w:b/>
          <w:sz w:val="16"/>
          <w:szCs w:val="16"/>
        </w:rPr>
      </w:pPr>
    </w:p>
    <w:p w:rsidR="000A0569" w:rsidRPr="000A0569" w:rsidRDefault="000A0569" w:rsidP="001834A4">
      <w:pPr>
        <w:tabs>
          <w:tab w:val="left" w:pos="0"/>
        </w:tabs>
        <w:spacing w:after="0" w:line="240" w:lineRule="auto"/>
        <w:ind w:firstLine="709"/>
        <w:jc w:val="both"/>
        <w:rPr>
          <w:rFonts w:ascii="Times New Roman" w:eastAsia="Calibri" w:hAnsi="Times New Roman" w:cs="Times New Roman"/>
          <w:color w:val="000000" w:themeColor="text1"/>
          <w:sz w:val="24"/>
          <w:szCs w:val="24"/>
        </w:rPr>
      </w:pPr>
      <w:r w:rsidRPr="000A0569">
        <w:rPr>
          <w:rFonts w:ascii="Times New Roman" w:eastAsia="Calibri" w:hAnsi="Times New Roman" w:cs="Times New Roman"/>
          <w:sz w:val="24"/>
          <w:szCs w:val="24"/>
        </w:rPr>
        <w:t xml:space="preserve">В Решении о бюджете города </w:t>
      </w:r>
      <w:r w:rsidRPr="000A0569">
        <w:rPr>
          <w:rFonts w:ascii="Times New Roman" w:eastAsia="Times New Roman" w:hAnsi="Times New Roman" w:cs="Times New Roman"/>
          <w:sz w:val="24"/>
          <w:szCs w:val="24"/>
        </w:rPr>
        <w:t xml:space="preserve">на обеспечение функций муниципальных органов </w:t>
      </w:r>
      <w:r w:rsidRPr="000A0569">
        <w:rPr>
          <w:rFonts w:ascii="Times New Roman" w:eastAsia="Times New Roman" w:hAnsi="Times New Roman" w:cs="Times New Roman"/>
          <w:color w:val="000000" w:themeColor="text1"/>
          <w:sz w:val="24"/>
          <w:szCs w:val="24"/>
        </w:rPr>
        <w:t xml:space="preserve">города Нижневартовска и подведомственных им казенных учреждений запланировано </w:t>
      </w:r>
      <w:r w:rsidRPr="000A0569">
        <w:rPr>
          <w:rFonts w:ascii="Times New Roman" w:eastAsia="Calibri" w:hAnsi="Times New Roman" w:cs="Times New Roman"/>
          <w:color w:val="000000" w:themeColor="text1"/>
          <w:sz w:val="24"/>
          <w:szCs w:val="24"/>
        </w:rPr>
        <w:t>2 346 462,45 тыс. рублей на 2024 год, 2 237 271,65 тыс. рублей на 2025 год и 2 237 372,79 тыс. рублей на 2026 год, что в общем объеме расходов бюджета</w:t>
      </w:r>
      <w:r>
        <w:rPr>
          <w:rFonts w:ascii="Times New Roman" w:eastAsia="Calibri" w:hAnsi="Times New Roman" w:cs="Times New Roman"/>
          <w:color w:val="000000" w:themeColor="text1"/>
          <w:sz w:val="24"/>
          <w:szCs w:val="24"/>
        </w:rPr>
        <w:t xml:space="preserve"> города</w:t>
      </w:r>
      <w:r w:rsidRPr="000A0569">
        <w:rPr>
          <w:rFonts w:ascii="Times New Roman" w:eastAsia="Calibri" w:hAnsi="Times New Roman" w:cs="Times New Roman"/>
          <w:color w:val="000000" w:themeColor="text1"/>
          <w:sz w:val="24"/>
          <w:szCs w:val="24"/>
        </w:rPr>
        <w:t xml:space="preserve"> </w:t>
      </w:r>
      <w:r w:rsidR="005E7C60" w:rsidRPr="000A0569">
        <w:rPr>
          <w:rFonts w:ascii="Times New Roman" w:eastAsia="Calibri" w:hAnsi="Times New Roman" w:cs="Times New Roman"/>
          <w:color w:val="000000" w:themeColor="text1"/>
          <w:sz w:val="24"/>
          <w:szCs w:val="24"/>
        </w:rPr>
        <w:t xml:space="preserve">составляет </w:t>
      </w:r>
      <w:r w:rsidRPr="000A0569">
        <w:rPr>
          <w:rFonts w:ascii="Times New Roman" w:eastAsia="Calibri" w:hAnsi="Times New Roman" w:cs="Times New Roman"/>
          <w:color w:val="000000" w:themeColor="text1"/>
          <w:sz w:val="24"/>
          <w:szCs w:val="24"/>
        </w:rPr>
        <w:t>8,6%, 9,0% и 9,4%, соответственно</w:t>
      </w:r>
      <w:r>
        <w:rPr>
          <w:rFonts w:ascii="Times New Roman" w:eastAsia="Calibri" w:hAnsi="Times New Roman" w:cs="Times New Roman"/>
          <w:color w:val="000000" w:themeColor="text1"/>
          <w:sz w:val="24"/>
          <w:szCs w:val="24"/>
        </w:rPr>
        <w:t>.</w:t>
      </w:r>
    </w:p>
    <w:p w:rsidR="000A0569" w:rsidRPr="000A0569" w:rsidRDefault="000A0569" w:rsidP="001834A4">
      <w:pPr>
        <w:tabs>
          <w:tab w:val="left" w:pos="0"/>
        </w:tabs>
        <w:spacing w:after="0" w:line="240" w:lineRule="auto"/>
        <w:ind w:firstLine="709"/>
        <w:jc w:val="both"/>
        <w:rPr>
          <w:rFonts w:ascii="Times New Roman" w:eastAsia="Times New Roman" w:hAnsi="Times New Roman" w:cs="Times New Roman"/>
          <w:color w:val="000000" w:themeColor="text1"/>
          <w:sz w:val="24"/>
          <w:szCs w:val="24"/>
        </w:rPr>
      </w:pPr>
      <w:r w:rsidRPr="000A0569">
        <w:rPr>
          <w:rFonts w:ascii="Times New Roman" w:eastAsia="Times New Roman" w:hAnsi="Times New Roman" w:cs="Times New Roman"/>
          <w:color w:val="000000" w:themeColor="text1"/>
          <w:sz w:val="24"/>
          <w:szCs w:val="24"/>
        </w:rPr>
        <w:t xml:space="preserve">Увеличение </w:t>
      </w:r>
      <w:r w:rsidR="00F30070">
        <w:rPr>
          <w:rFonts w:ascii="Times New Roman" w:eastAsia="Times New Roman" w:hAnsi="Times New Roman" w:cs="Times New Roman"/>
          <w:color w:val="000000" w:themeColor="text1"/>
          <w:sz w:val="24"/>
          <w:szCs w:val="24"/>
        </w:rPr>
        <w:t xml:space="preserve">указанных </w:t>
      </w:r>
      <w:r w:rsidRPr="000A0569">
        <w:rPr>
          <w:rFonts w:ascii="Times New Roman" w:eastAsia="Times New Roman" w:hAnsi="Times New Roman" w:cs="Times New Roman"/>
          <w:color w:val="000000" w:themeColor="text1"/>
          <w:sz w:val="24"/>
          <w:szCs w:val="24"/>
        </w:rPr>
        <w:t xml:space="preserve">бюджетных ассигнований в проекте Решения о бюджете города по сравнению </w:t>
      </w:r>
      <w:r w:rsidR="00581554">
        <w:rPr>
          <w:rFonts w:ascii="Times New Roman" w:eastAsia="Times New Roman" w:hAnsi="Times New Roman" w:cs="Times New Roman"/>
          <w:color w:val="000000" w:themeColor="text1"/>
          <w:sz w:val="24"/>
          <w:szCs w:val="24"/>
        </w:rPr>
        <w:t>с соответствующими</w:t>
      </w:r>
      <w:r w:rsidRPr="000A0569">
        <w:rPr>
          <w:rFonts w:ascii="Times New Roman" w:eastAsia="Times New Roman" w:hAnsi="Times New Roman" w:cs="Times New Roman"/>
          <w:color w:val="000000" w:themeColor="text1"/>
          <w:sz w:val="24"/>
          <w:szCs w:val="24"/>
        </w:rPr>
        <w:t xml:space="preserve"> объемами </w:t>
      </w:r>
      <w:r w:rsidR="00581554">
        <w:rPr>
          <w:rFonts w:ascii="Times New Roman" w:eastAsia="Times New Roman" w:hAnsi="Times New Roman" w:cs="Times New Roman"/>
          <w:color w:val="000000" w:themeColor="text1"/>
          <w:sz w:val="24"/>
          <w:szCs w:val="24"/>
        </w:rPr>
        <w:t xml:space="preserve">в </w:t>
      </w:r>
      <w:r w:rsidRPr="000A0569">
        <w:rPr>
          <w:rFonts w:ascii="Times New Roman" w:eastAsia="Times New Roman" w:hAnsi="Times New Roman" w:cs="Times New Roman"/>
          <w:color w:val="000000" w:themeColor="text1"/>
          <w:sz w:val="24"/>
          <w:szCs w:val="24"/>
        </w:rPr>
        <w:t>сводной бюджетной росписи на 2023 год по состоянию на 01.11.2023 года в основном связано с индексацией фондов оплаты труда на 5,5% с 01.10.2023 года.</w:t>
      </w:r>
    </w:p>
    <w:p w:rsidR="000A0569" w:rsidRPr="000A0569" w:rsidRDefault="000A0569" w:rsidP="001834A4">
      <w:pPr>
        <w:tabs>
          <w:tab w:val="left" w:pos="0"/>
        </w:tabs>
        <w:spacing w:after="0" w:line="240" w:lineRule="auto"/>
        <w:ind w:firstLine="709"/>
        <w:jc w:val="both"/>
        <w:rPr>
          <w:rFonts w:ascii="Times New Roman" w:eastAsia="Times New Roman" w:hAnsi="Times New Roman" w:cs="Times New Roman"/>
          <w:color w:val="000000" w:themeColor="text1"/>
          <w:sz w:val="24"/>
          <w:szCs w:val="24"/>
        </w:rPr>
      </w:pPr>
      <w:r w:rsidRPr="000A0569">
        <w:rPr>
          <w:rFonts w:ascii="Times New Roman" w:eastAsia="Times New Roman" w:hAnsi="Times New Roman" w:cs="Times New Roman"/>
          <w:color w:val="000000" w:themeColor="text1"/>
          <w:sz w:val="24"/>
          <w:szCs w:val="24"/>
        </w:rPr>
        <w:t>Объем бюджетных ассигнований на индексацию с 1 октября 2024 года на 4,0% фонда оплаты труда по категориям работников, не подпадающим под действие указов Президента Российской Федерации от 2012 года, предусмотрен в бюджете города на 2024 год в составе зарезервированных средств до принятия соответствующего решения муниципальным правовым актом.</w:t>
      </w:r>
    </w:p>
    <w:p w:rsidR="000A0569" w:rsidRPr="000A0569" w:rsidRDefault="000A0569" w:rsidP="001834A4">
      <w:pPr>
        <w:tabs>
          <w:tab w:val="left" w:pos="0"/>
        </w:tabs>
        <w:spacing w:after="0" w:line="240" w:lineRule="auto"/>
        <w:ind w:firstLine="709"/>
        <w:jc w:val="both"/>
        <w:rPr>
          <w:rFonts w:ascii="Times New Roman" w:eastAsia="Times New Roman" w:hAnsi="Times New Roman" w:cs="Times New Roman"/>
          <w:color w:val="000000" w:themeColor="text1"/>
          <w:sz w:val="24"/>
          <w:szCs w:val="24"/>
        </w:rPr>
      </w:pPr>
      <w:r w:rsidRPr="000A0569">
        <w:rPr>
          <w:rFonts w:ascii="Times New Roman" w:eastAsia="Calibri" w:hAnsi="Times New Roman" w:cs="Times New Roman"/>
          <w:color w:val="000000" w:themeColor="text1"/>
          <w:sz w:val="24"/>
          <w:szCs w:val="24"/>
        </w:rPr>
        <w:t xml:space="preserve">В результате выборочной оценки правомерности и обоснованности формирования и распределения средств на </w:t>
      </w:r>
      <w:r w:rsidRPr="000A0569">
        <w:rPr>
          <w:rFonts w:ascii="Times New Roman" w:eastAsia="Times New Roman" w:hAnsi="Times New Roman" w:cs="Times New Roman"/>
          <w:color w:val="000000" w:themeColor="text1"/>
          <w:sz w:val="24"/>
          <w:szCs w:val="24"/>
        </w:rPr>
        <w:t xml:space="preserve">обеспечение функций муниципальных органов города Нижневартовска и подведомственных им казенных учреждений </w:t>
      </w:r>
      <w:r w:rsidRPr="000A0569">
        <w:rPr>
          <w:rFonts w:ascii="Times New Roman" w:eastAsia="Calibri" w:hAnsi="Times New Roman" w:cs="Times New Roman"/>
          <w:color w:val="000000" w:themeColor="text1"/>
          <w:sz w:val="24"/>
          <w:szCs w:val="24"/>
        </w:rPr>
        <w:t>на 2024 год и плановый период 2025 и 2026 годов нарушений и замечаний не выявлено.</w:t>
      </w:r>
    </w:p>
    <w:p w:rsidR="007A550F" w:rsidRDefault="007A550F" w:rsidP="001834A4">
      <w:pPr>
        <w:tabs>
          <w:tab w:val="left" w:pos="0"/>
        </w:tabs>
        <w:spacing w:after="0" w:line="240" w:lineRule="auto"/>
        <w:ind w:firstLine="709"/>
        <w:jc w:val="both"/>
        <w:rPr>
          <w:rFonts w:ascii="Times New Roman" w:eastAsia="Times New Roman" w:hAnsi="Times New Roman" w:cs="Times New Roman"/>
          <w:sz w:val="24"/>
          <w:szCs w:val="24"/>
          <w:lang w:eastAsia="ru-RU"/>
        </w:rPr>
      </w:pPr>
      <w:r w:rsidRPr="00401AB8">
        <w:rPr>
          <w:rFonts w:ascii="Times New Roman" w:eastAsia="Times New Roman" w:hAnsi="Times New Roman" w:cs="Times New Roman"/>
          <w:sz w:val="24"/>
          <w:szCs w:val="24"/>
          <w:lang w:eastAsia="ru-RU"/>
        </w:rPr>
        <w:t>Выявлены замечания в части положений Порядков составления, утверждения и ведения бюджетной сметы, утвержденных отдельными главными распорядителями бюджетных средств.</w:t>
      </w:r>
    </w:p>
    <w:p w:rsidR="00FE512C" w:rsidRPr="00CB2BD0" w:rsidRDefault="00FE512C" w:rsidP="001834A4">
      <w:pPr>
        <w:tabs>
          <w:tab w:val="left" w:pos="0"/>
        </w:tabs>
        <w:spacing w:after="0" w:line="240" w:lineRule="auto"/>
        <w:ind w:firstLine="709"/>
        <w:jc w:val="both"/>
        <w:rPr>
          <w:rFonts w:ascii="Times New Roman" w:eastAsia="Times New Roman" w:hAnsi="Times New Roman" w:cs="Times New Roman"/>
          <w:b/>
          <w:i/>
          <w:sz w:val="24"/>
          <w:szCs w:val="24"/>
          <w:lang w:eastAsia="ru-RU"/>
        </w:rPr>
      </w:pPr>
      <w:r w:rsidRPr="00CB2BD0">
        <w:rPr>
          <w:rFonts w:ascii="Times New Roman" w:eastAsia="Times New Roman" w:hAnsi="Times New Roman" w:cs="Times New Roman"/>
          <w:b/>
          <w:i/>
          <w:sz w:val="24"/>
          <w:szCs w:val="24"/>
          <w:lang w:eastAsia="ru-RU"/>
        </w:rPr>
        <w:t xml:space="preserve">Ответственным лицам </w:t>
      </w:r>
      <w:r w:rsidR="00CB2BD0">
        <w:rPr>
          <w:rFonts w:ascii="Times New Roman" w:eastAsia="Times New Roman" w:hAnsi="Times New Roman" w:cs="Times New Roman"/>
          <w:b/>
          <w:i/>
          <w:sz w:val="24"/>
          <w:szCs w:val="24"/>
          <w:lang w:eastAsia="ru-RU"/>
        </w:rPr>
        <w:t>необходимо</w:t>
      </w:r>
      <w:r w:rsidRPr="00CB2BD0">
        <w:rPr>
          <w:rFonts w:ascii="Times New Roman" w:eastAsia="Times New Roman" w:hAnsi="Times New Roman" w:cs="Times New Roman"/>
          <w:b/>
          <w:i/>
          <w:sz w:val="24"/>
          <w:szCs w:val="24"/>
          <w:lang w:eastAsia="ru-RU"/>
        </w:rPr>
        <w:t xml:space="preserve"> устранить выявленные замечания</w:t>
      </w:r>
      <w:r w:rsidR="0042311A" w:rsidRPr="00CB2BD0">
        <w:rPr>
          <w:rFonts w:ascii="Times New Roman" w:eastAsia="Times New Roman" w:hAnsi="Times New Roman" w:cs="Times New Roman"/>
          <w:b/>
          <w:i/>
          <w:sz w:val="24"/>
          <w:szCs w:val="24"/>
          <w:lang w:eastAsia="ru-RU"/>
        </w:rPr>
        <w:t>.</w:t>
      </w:r>
    </w:p>
    <w:p w:rsidR="007A550F" w:rsidRPr="005E7C60" w:rsidRDefault="007A550F" w:rsidP="001834A4">
      <w:pPr>
        <w:tabs>
          <w:tab w:val="left" w:pos="0"/>
        </w:tabs>
        <w:spacing w:after="0" w:line="240" w:lineRule="auto"/>
        <w:ind w:firstLine="709"/>
        <w:jc w:val="both"/>
        <w:rPr>
          <w:rFonts w:ascii="Times New Roman" w:eastAsia="Calibri" w:hAnsi="Times New Roman" w:cs="Times New Roman"/>
          <w:sz w:val="16"/>
          <w:szCs w:val="16"/>
          <w:shd w:val="clear" w:color="auto" w:fill="FFFFFF"/>
        </w:rPr>
      </w:pPr>
    </w:p>
    <w:p w:rsidR="00D351E8" w:rsidRPr="008F6629" w:rsidRDefault="00432275" w:rsidP="001834A4">
      <w:pPr>
        <w:tabs>
          <w:tab w:val="left" w:pos="-5245"/>
          <w:tab w:val="left" w:pos="0"/>
        </w:tabs>
        <w:spacing w:after="0" w:line="240" w:lineRule="auto"/>
        <w:ind w:firstLine="709"/>
        <w:jc w:val="center"/>
        <w:rPr>
          <w:rFonts w:ascii="Times New Roman" w:eastAsia="Times New Roman" w:hAnsi="Times New Roman" w:cs="Times New Roman"/>
          <w:b/>
          <w:sz w:val="24"/>
          <w:szCs w:val="24"/>
        </w:rPr>
      </w:pPr>
      <w:r w:rsidRPr="008F6629">
        <w:rPr>
          <w:rFonts w:ascii="Times New Roman" w:eastAsia="Times New Roman" w:hAnsi="Times New Roman" w:cs="Times New Roman"/>
          <w:b/>
          <w:bCs/>
          <w:sz w:val="24"/>
          <w:szCs w:val="24"/>
          <w:lang w:eastAsia="ru-RU"/>
        </w:rPr>
        <w:t xml:space="preserve">по разделу </w:t>
      </w:r>
      <w:r w:rsidR="007D40A4" w:rsidRPr="008F6629">
        <w:rPr>
          <w:rFonts w:ascii="Times New Roman" w:eastAsia="Times New Roman" w:hAnsi="Times New Roman" w:cs="Times New Roman"/>
          <w:b/>
          <w:bCs/>
          <w:sz w:val="24"/>
          <w:szCs w:val="24"/>
          <w:lang w:eastAsia="ru-RU"/>
        </w:rPr>
        <w:t>9</w:t>
      </w:r>
      <w:r w:rsidRPr="008F6629">
        <w:rPr>
          <w:rFonts w:ascii="Times New Roman" w:eastAsia="Times New Roman" w:hAnsi="Times New Roman" w:cs="Times New Roman"/>
          <w:b/>
          <w:bCs/>
          <w:sz w:val="24"/>
          <w:szCs w:val="24"/>
          <w:lang w:eastAsia="ru-RU"/>
        </w:rPr>
        <w:t xml:space="preserve"> </w:t>
      </w:r>
      <w:r w:rsidR="00DC76FB" w:rsidRPr="008F6629">
        <w:rPr>
          <w:rFonts w:ascii="Times New Roman" w:eastAsia="Times New Roman" w:hAnsi="Times New Roman" w:cs="Times New Roman"/>
          <w:b/>
          <w:bCs/>
          <w:sz w:val="24"/>
          <w:szCs w:val="24"/>
          <w:lang w:eastAsia="ru-RU"/>
        </w:rPr>
        <w:t>«</w:t>
      </w:r>
      <w:r w:rsidR="000563D6">
        <w:rPr>
          <w:rFonts w:ascii="Times New Roman" w:eastAsia="Times New Roman" w:hAnsi="Times New Roman" w:cs="Times New Roman"/>
          <w:b/>
          <w:sz w:val="24"/>
          <w:szCs w:val="24"/>
        </w:rPr>
        <w:t>А</w:t>
      </w:r>
      <w:r w:rsidR="00DC76FB" w:rsidRPr="008F6629">
        <w:rPr>
          <w:rFonts w:ascii="Times New Roman" w:eastAsia="Times New Roman" w:hAnsi="Times New Roman" w:cs="Times New Roman"/>
          <w:b/>
          <w:sz w:val="24"/>
          <w:szCs w:val="24"/>
        </w:rPr>
        <w:t>нализ планирования закупок, обоснованности бюджетных ассигнований на закупку товаров, работ и услуг для обеспечения муниципальных нужд»</w:t>
      </w:r>
    </w:p>
    <w:p w:rsidR="008F6629" w:rsidRPr="005E7C60" w:rsidRDefault="008F6629" w:rsidP="001834A4">
      <w:pPr>
        <w:tabs>
          <w:tab w:val="left" w:pos="0"/>
          <w:tab w:val="left" w:pos="709"/>
        </w:tabs>
        <w:spacing w:after="0" w:line="240" w:lineRule="auto"/>
        <w:ind w:firstLine="709"/>
        <w:jc w:val="both"/>
        <w:rPr>
          <w:rFonts w:ascii="Times New Roman" w:eastAsia="Times New Roman" w:hAnsi="Times New Roman" w:cs="Times New Roman"/>
          <w:sz w:val="16"/>
          <w:szCs w:val="16"/>
          <w:lang w:eastAsia="ru-RU"/>
        </w:rPr>
      </w:pPr>
    </w:p>
    <w:p w:rsidR="008F6629" w:rsidRPr="008F6629" w:rsidRDefault="008F6629" w:rsidP="001834A4">
      <w:pPr>
        <w:tabs>
          <w:tab w:val="left" w:pos="0"/>
          <w:tab w:val="left" w:pos="709"/>
        </w:tabs>
        <w:spacing w:after="0" w:line="240" w:lineRule="auto"/>
        <w:ind w:firstLine="709"/>
        <w:jc w:val="both"/>
        <w:rPr>
          <w:rFonts w:ascii="Times New Roman" w:eastAsia="Times New Roman" w:hAnsi="Times New Roman" w:cs="Times New Roman"/>
          <w:sz w:val="24"/>
          <w:szCs w:val="24"/>
          <w:lang w:eastAsia="ru-RU"/>
        </w:rPr>
      </w:pPr>
      <w:r w:rsidRPr="008F6629">
        <w:rPr>
          <w:rFonts w:ascii="Times New Roman" w:eastAsia="Times New Roman" w:hAnsi="Times New Roman" w:cs="Times New Roman"/>
          <w:sz w:val="24"/>
          <w:szCs w:val="24"/>
          <w:lang w:eastAsia="ru-RU"/>
        </w:rPr>
        <w:t xml:space="preserve">Объем бюджетных ассигнований, планируемых по </w:t>
      </w:r>
      <w:r w:rsidRPr="008F6629">
        <w:rPr>
          <w:rFonts w:ascii="Times New Roman" w:eastAsia="Times New Roman" w:hAnsi="Times New Roman" w:cs="Times New Roman"/>
          <w:bCs/>
          <w:iCs/>
          <w:sz w:val="24"/>
          <w:szCs w:val="24"/>
          <w:lang w:eastAsia="ru-RU"/>
        </w:rPr>
        <w:t>коду вида расходов</w:t>
      </w:r>
      <w:r w:rsidRPr="008F6629">
        <w:rPr>
          <w:rFonts w:ascii="Times New Roman" w:eastAsia="Times New Roman" w:hAnsi="Times New Roman" w:cs="Times New Roman"/>
          <w:sz w:val="24"/>
          <w:szCs w:val="24"/>
          <w:lang w:eastAsia="ru-RU"/>
        </w:rPr>
        <w:t xml:space="preserve"> 200 «Закупка товаров, работ и услуг для обеспечения государственных (муниципальных) нужд»</w:t>
      </w:r>
      <w:r w:rsidR="00990ED7">
        <w:rPr>
          <w:rFonts w:ascii="Times New Roman" w:eastAsia="Times New Roman" w:hAnsi="Times New Roman" w:cs="Times New Roman"/>
          <w:sz w:val="24"/>
          <w:szCs w:val="24"/>
          <w:lang w:eastAsia="ru-RU"/>
        </w:rPr>
        <w:t>,</w:t>
      </w:r>
      <w:r w:rsidRPr="008F6629">
        <w:rPr>
          <w:rFonts w:ascii="Times New Roman" w:eastAsia="Times New Roman" w:hAnsi="Times New Roman" w:cs="Times New Roman"/>
          <w:sz w:val="24"/>
          <w:szCs w:val="24"/>
          <w:lang w:eastAsia="ru-RU"/>
        </w:rPr>
        <w:t xml:space="preserve"> в проекте Решения о бюджете города составил:</w:t>
      </w:r>
    </w:p>
    <w:p w:rsidR="008F6629" w:rsidRPr="008F6629" w:rsidRDefault="008F6629" w:rsidP="001834A4">
      <w:pPr>
        <w:widowControl w:val="0"/>
        <w:tabs>
          <w:tab w:val="left" w:pos="0"/>
          <w:tab w:val="left" w:pos="709"/>
          <w:tab w:val="lef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6629">
        <w:rPr>
          <w:rFonts w:ascii="Times New Roman" w:eastAsia="Times New Roman" w:hAnsi="Times New Roman" w:cs="Times New Roman"/>
          <w:sz w:val="24"/>
          <w:szCs w:val="24"/>
          <w:lang w:eastAsia="ru-RU"/>
        </w:rPr>
        <w:t xml:space="preserve">на 2024 год 2 069 429,03 тыс. рублей, или 7,5% от общего объема планируемых расходов (27 417 971,08 тыс. рублей); </w:t>
      </w:r>
    </w:p>
    <w:p w:rsidR="008F6629" w:rsidRPr="008F6629" w:rsidRDefault="008F6629" w:rsidP="001834A4">
      <w:pPr>
        <w:widowControl w:val="0"/>
        <w:tabs>
          <w:tab w:val="left" w:pos="0"/>
          <w:tab w:val="left" w:pos="709"/>
          <w:tab w:val="lef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6629">
        <w:rPr>
          <w:rFonts w:ascii="Times New Roman" w:eastAsia="Times New Roman" w:hAnsi="Times New Roman" w:cs="Times New Roman"/>
          <w:sz w:val="24"/>
          <w:szCs w:val="24"/>
          <w:lang w:eastAsia="ru-RU"/>
        </w:rPr>
        <w:t>на 2025 год 1 766 671,63 тыс. рублей, или 7,1% от общего объема планируемых расходов (24 854 275,86 тыс. рублей);</w:t>
      </w:r>
    </w:p>
    <w:p w:rsidR="008F6629" w:rsidRPr="008F6629" w:rsidRDefault="008F6629" w:rsidP="001834A4">
      <w:pPr>
        <w:tabs>
          <w:tab w:val="left" w:pos="0"/>
          <w:tab w:val="left" w:pos="709"/>
        </w:tabs>
        <w:overflowPunct w:val="0"/>
        <w:autoSpaceDE w:val="0"/>
        <w:autoSpaceDN w:val="0"/>
        <w:adjustRightInd w:val="0"/>
        <w:spacing w:after="0" w:line="240" w:lineRule="auto"/>
        <w:ind w:right="-108" w:firstLine="709"/>
        <w:jc w:val="both"/>
        <w:textAlignment w:val="baseline"/>
        <w:rPr>
          <w:rFonts w:ascii="Times New Roman" w:eastAsia="Times New Roman" w:hAnsi="Times New Roman" w:cs="Times New Roman"/>
          <w:sz w:val="24"/>
          <w:szCs w:val="24"/>
          <w:lang w:eastAsia="ru-RU"/>
        </w:rPr>
      </w:pPr>
      <w:r w:rsidRPr="008F6629">
        <w:rPr>
          <w:rFonts w:ascii="Times New Roman" w:eastAsia="Times New Roman" w:hAnsi="Times New Roman" w:cs="Times New Roman"/>
          <w:sz w:val="24"/>
          <w:szCs w:val="24"/>
          <w:lang w:eastAsia="ru-RU"/>
        </w:rPr>
        <w:t>на 2026 год 1 810 755,91 тыс. рублей, или 7,6% от общего объема расходов (23 820 816,28 тыс. рублей).</w:t>
      </w:r>
    </w:p>
    <w:p w:rsidR="008F6629" w:rsidRPr="008F6629" w:rsidRDefault="008F6629" w:rsidP="001834A4">
      <w:pPr>
        <w:tabs>
          <w:tab w:val="left" w:pos="0"/>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6629">
        <w:rPr>
          <w:rFonts w:ascii="Times New Roman" w:eastAsia="Times New Roman" w:hAnsi="Times New Roman" w:cs="Times New Roman"/>
          <w:bCs/>
          <w:sz w:val="24"/>
          <w:szCs w:val="24"/>
          <w:lang w:eastAsia="ru-RU"/>
        </w:rPr>
        <w:t xml:space="preserve">Общий объем планируемых расходов </w:t>
      </w:r>
      <w:r w:rsidRPr="008F6629">
        <w:rPr>
          <w:rFonts w:ascii="Times New Roman" w:eastAsia="Times New Roman" w:hAnsi="Times New Roman" w:cs="Times New Roman"/>
          <w:sz w:val="24"/>
          <w:szCs w:val="24"/>
          <w:lang w:eastAsia="ru-RU"/>
        </w:rPr>
        <w:t xml:space="preserve">по КВР 200 </w:t>
      </w:r>
      <w:r w:rsidRPr="008F6629">
        <w:rPr>
          <w:rFonts w:ascii="Times New Roman" w:eastAsia="Times New Roman" w:hAnsi="Times New Roman" w:cs="Times New Roman"/>
          <w:bCs/>
          <w:sz w:val="24"/>
          <w:szCs w:val="24"/>
          <w:lang w:eastAsia="ru-RU"/>
        </w:rPr>
        <w:t xml:space="preserve">на 2024 год </w:t>
      </w:r>
      <w:r w:rsidRPr="008F6629">
        <w:rPr>
          <w:rFonts w:ascii="Times New Roman" w:eastAsia="Times New Roman" w:hAnsi="Times New Roman" w:cs="Times New Roman"/>
          <w:sz w:val="24"/>
          <w:szCs w:val="24"/>
          <w:lang w:eastAsia="ru-RU"/>
        </w:rPr>
        <w:t xml:space="preserve">по сравнению с показателями 2023 года (3 501 591,95 тыс. рублей) уменьшен на 40,9%, или 1 432 162,92 тыс. рублей. </w:t>
      </w:r>
    </w:p>
    <w:p w:rsidR="008F6629" w:rsidRPr="008F6629" w:rsidRDefault="008F6629" w:rsidP="001834A4">
      <w:pPr>
        <w:widowControl w:val="0"/>
        <w:tabs>
          <w:tab w:val="left" w:pos="0"/>
          <w:tab w:val="left" w:pos="709"/>
          <w:tab w:val="lef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6629">
        <w:rPr>
          <w:rFonts w:ascii="Times New Roman" w:eastAsia="Times New Roman" w:hAnsi="Times New Roman" w:cs="Times New Roman"/>
          <w:sz w:val="24"/>
          <w:szCs w:val="24"/>
          <w:lang w:eastAsia="ru-RU"/>
        </w:rPr>
        <w:t>Прогнозируемые бюджетные ассигнования по КВР 200</w:t>
      </w:r>
      <w:r w:rsidRPr="008F6629">
        <w:rPr>
          <w:rFonts w:ascii="Times New Roman" w:eastAsia="Times New Roman" w:hAnsi="Times New Roman" w:cs="Times New Roman"/>
          <w:i/>
          <w:sz w:val="24"/>
          <w:szCs w:val="24"/>
          <w:lang w:eastAsia="ru-RU"/>
        </w:rPr>
        <w:t xml:space="preserve"> </w:t>
      </w:r>
      <w:r w:rsidRPr="008F6629">
        <w:rPr>
          <w:rFonts w:ascii="Times New Roman" w:eastAsia="Times New Roman" w:hAnsi="Times New Roman" w:cs="Times New Roman"/>
          <w:sz w:val="24"/>
          <w:szCs w:val="24"/>
          <w:lang w:eastAsia="ru-RU"/>
        </w:rPr>
        <w:t xml:space="preserve">предусмотрены в рамках </w:t>
      </w:r>
      <w:r w:rsidR="00990ED7">
        <w:rPr>
          <w:rFonts w:ascii="Times New Roman" w:eastAsia="Times New Roman" w:hAnsi="Times New Roman" w:cs="Times New Roman"/>
          <w:sz w:val="24"/>
          <w:szCs w:val="24"/>
          <w:lang w:eastAsia="ru-RU"/>
        </w:rPr>
        <w:t xml:space="preserve">реализации </w:t>
      </w:r>
      <w:r w:rsidRPr="008F6629">
        <w:rPr>
          <w:rFonts w:ascii="Times New Roman" w:eastAsia="Times New Roman" w:hAnsi="Times New Roman" w:cs="Times New Roman"/>
          <w:sz w:val="24"/>
          <w:szCs w:val="24"/>
          <w:lang w:eastAsia="ru-RU"/>
        </w:rPr>
        <w:t xml:space="preserve">мероприятий 22 </w:t>
      </w:r>
      <w:r w:rsidRPr="008F6629">
        <w:rPr>
          <w:rFonts w:ascii="Times New Roman" w:eastAsia="Times New Roman" w:hAnsi="Times New Roman" w:cs="Times New Roman"/>
          <w:bCs/>
          <w:sz w:val="24"/>
          <w:szCs w:val="24"/>
          <w:lang w:eastAsia="ru-RU"/>
        </w:rPr>
        <w:t>муниципальных программ и 5 непрограммных направлений деятельности.</w:t>
      </w:r>
    </w:p>
    <w:p w:rsidR="00DC76FB" w:rsidRPr="00303A70" w:rsidRDefault="00DC76FB" w:rsidP="001834A4">
      <w:pPr>
        <w:tabs>
          <w:tab w:val="left" w:pos="0"/>
          <w:tab w:val="left" w:pos="709"/>
        </w:tabs>
        <w:spacing w:after="0" w:line="240" w:lineRule="auto"/>
        <w:ind w:firstLine="709"/>
        <w:jc w:val="both"/>
        <w:rPr>
          <w:rFonts w:ascii="Times New Roman" w:eastAsia="Times New Roman" w:hAnsi="Times New Roman" w:cs="Times New Roman"/>
          <w:bCs/>
          <w:sz w:val="16"/>
          <w:szCs w:val="16"/>
          <w:lang w:eastAsia="ru-RU"/>
        </w:rPr>
      </w:pPr>
    </w:p>
    <w:p w:rsidR="00DC76FB" w:rsidRPr="008A45D9" w:rsidRDefault="007D40A4" w:rsidP="001834A4">
      <w:pPr>
        <w:tabs>
          <w:tab w:val="left" w:pos="-5245"/>
          <w:tab w:val="left" w:pos="0"/>
        </w:tabs>
        <w:spacing w:after="0" w:line="240" w:lineRule="auto"/>
        <w:ind w:firstLine="709"/>
        <w:jc w:val="center"/>
        <w:rPr>
          <w:rFonts w:ascii="Times New Roman" w:eastAsia="Times New Roman" w:hAnsi="Times New Roman" w:cs="Times New Roman"/>
          <w:b/>
          <w:sz w:val="24"/>
          <w:szCs w:val="24"/>
        </w:rPr>
      </w:pPr>
      <w:r w:rsidRPr="008A45D9">
        <w:rPr>
          <w:rFonts w:ascii="Times New Roman" w:eastAsia="Times New Roman" w:hAnsi="Times New Roman" w:cs="Times New Roman"/>
          <w:b/>
          <w:bCs/>
          <w:sz w:val="24"/>
          <w:szCs w:val="24"/>
          <w:lang w:eastAsia="ru-RU"/>
        </w:rPr>
        <w:t xml:space="preserve">по разделу 10 </w:t>
      </w:r>
      <w:r w:rsidR="00DC76FB" w:rsidRPr="008A45D9">
        <w:rPr>
          <w:rFonts w:ascii="Times New Roman" w:eastAsia="Times New Roman" w:hAnsi="Times New Roman" w:cs="Times New Roman"/>
          <w:b/>
          <w:bCs/>
          <w:sz w:val="24"/>
          <w:szCs w:val="24"/>
          <w:lang w:eastAsia="ru-RU"/>
        </w:rPr>
        <w:t>«</w:t>
      </w:r>
      <w:r w:rsidR="008A45D9">
        <w:rPr>
          <w:rFonts w:ascii="Times New Roman" w:eastAsia="Times New Roman" w:hAnsi="Times New Roman" w:cs="Times New Roman"/>
          <w:b/>
          <w:sz w:val="24"/>
          <w:szCs w:val="24"/>
        </w:rPr>
        <w:t>А</w:t>
      </w:r>
      <w:r w:rsidR="00DC76FB" w:rsidRPr="008A45D9">
        <w:rPr>
          <w:rFonts w:ascii="Times New Roman" w:eastAsia="Times New Roman" w:hAnsi="Times New Roman" w:cs="Times New Roman"/>
          <w:b/>
          <w:sz w:val="24"/>
          <w:szCs w:val="24"/>
        </w:rPr>
        <w:t>нализа планирования бюджетных ассигнований на предоставление бюджетных инвестиций в объекты муниципальной собственности, а также бюджетных ассигнований, планируемых на создание и капитальный ремонт объектов при реализации муниципальных программ города»</w:t>
      </w:r>
    </w:p>
    <w:p w:rsidR="00DC76FB" w:rsidRPr="00303A70" w:rsidRDefault="00DC76FB" w:rsidP="001834A4">
      <w:pPr>
        <w:tabs>
          <w:tab w:val="left" w:pos="-5245"/>
          <w:tab w:val="left" w:pos="0"/>
        </w:tabs>
        <w:spacing w:after="0" w:line="240" w:lineRule="auto"/>
        <w:ind w:firstLine="709"/>
        <w:jc w:val="center"/>
        <w:rPr>
          <w:rFonts w:ascii="Times New Roman" w:eastAsia="Times New Roman" w:hAnsi="Times New Roman" w:cs="Times New Roman"/>
          <w:b/>
          <w:sz w:val="16"/>
          <w:szCs w:val="16"/>
        </w:rPr>
      </w:pPr>
    </w:p>
    <w:p w:rsidR="00944EB3" w:rsidRPr="00944EB3" w:rsidRDefault="005F646D" w:rsidP="001834A4">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45D9">
        <w:rPr>
          <w:rFonts w:ascii="Times New Roman" w:eastAsia="Calibri" w:hAnsi="Times New Roman" w:cs="Times New Roman"/>
          <w:sz w:val="24"/>
          <w:szCs w:val="24"/>
        </w:rPr>
        <w:t>1.</w:t>
      </w:r>
      <w:r w:rsidR="00303A70">
        <w:rPr>
          <w:rFonts w:ascii="Times New Roman" w:eastAsia="Calibri" w:hAnsi="Times New Roman" w:cs="Times New Roman"/>
          <w:sz w:val="24"/>
          <w:szCs w:val="24"/>
        </w:rPr>
        <w:t> </w:t>
      </w:r>
      <w:r w:rsidR="00944EB3" w:rsidRPr="008A45D9">
        <w:rPr>
          <w:rFonts w:ascii="Times New Roman" w:eastAsia="Calibri" w:hAnsi="Times New Roman" w:cs="Times New Roman"/>
          <w:sz w:val="24"/>
          <w:szCs w:val="24"/>
        </w:rPr>
        <w:t xml:space="preserve">Бюджетные инвестиции </w:t>
      </w:r>
      <w:r w:rsidR="00944EB3" w:rsidRPr="008A45D9">
        <w:rPr>
          <w:rFonts w:ascii="Times New Roman" w:eastAsia="Times New Roman" w:hAnsi="Times New Roman" w:cs="Times New Roman"/>
          <w:sz w:val="24"/>
          <w:szCs w:val="24"/>
          <w:lang w:eastAsia="ru-RU"/>
        </w:rPr>
        <w:t xml:space="preserve">на 2024–2026 годы </w:t>
      </w:r>
      <w:r w:rsidR="009B6713" w:rsidRPr="008A45D9">
        <w:rPr>
          <w:rFonts w:ascii="Times New Roman" w:eastAsia="Times New Roman" w:hAnsi="Times New Roman" w:cs="Times New Roman"/>
          <w:sz w:val="24"/>
          <w:szCs w:val="24"/>
          <w:lang w:eastAsia="ru-RU"/>
        </w:rPr>
        <w:t>планируются</w:t>
      </w:r>
      <w:r w:rsidR="00944EB3" w:rsidRPr="008A45D9">
        <w:rPr>
          <w:rFonts w:ascii="Times New Roman" w:eastAsia="Times New Roman" w:hAnsi="Times New Roman" w:cs="Times New Roman"/>
          <w:sz w:val="24"/>
          <w:szCs w:val="24"/>
          <w:lang w:eastAsia="ru-RU"/>
        </w:rPr>
        <w:t xml:space="preserve"> в размере </w:t>
      </w:r>
      <w:r w:rsidR="00944EB3" w:rsidRPr="00944EB3">
        <w:rPr>
          <w:rFonts w:ascii="Times New Roman" w:eastAsia="Times New Roman" w:hAnsi="Times New Roman" w:cs="Times New Roman"/>
          <w:sz w:val="24"/>
          <w:szCs w:val="24"/>
          <w:lang w:eastAsia="ru-RU"/>
        </w:rPr>
        <w:t xml:space="preserve">4 205 499,25 тыс. рублей, или 5,5% от общей суммы расходов проекта бюджета города, в том числе </w:t>
      </w:r>
      <w:r w:rsidR="00944EB3" w:rsidRPr="00944EB3">
        <w:rPr>
          <w:rFonts w:ascii="Times New Roman" w:eastAsia="Times New Roman" w:hAnsi="Times New Roman" w:cs="Times New Roman"/>
          <w:sz w:val="24"/>
          <w:szCs w:val="24"/>
          <w:lang w:eastAsia="ru-RU"/>
        </w:rPr>
        <w:lastRenderedPageBreak/>
        <w:t>3 010 518,25 тыс. рублей в 2024 году, 1 101 482,76 тыс. рублей в 2025 году, 50</w:t>
      </w:r>
      <w:r w:rsidR="009B6713">
        <w:rPr>
          <w:rFonts w:ascii="Times New Roman" w:eastAsia="Times New Roman" w:hAnsi="Times New Roman" w:cs="Times New Roman"/>
          <w:sz w:val="24"/>
          <w:szCs w:val="24"/>
          <w:lang w:eastAsia="ru-RU"/>
        </w:rPr>
        <w:t> </w:t>
      </w:r>
      <w:r w:rsidR="00944EB3" w:rsidRPr="00944EB3">
        <w:rPr>
          <w:rFonts w:ascii="Times New Roman" w:eastAsia="Times New Roman" w:hAnsi="Times New Roman" w:cs="Times New Roman"/>
          <w:sz w:val="24"/>
          <w:szCs w:val="24"/>
          <w:lang w:eastAsia="ru-RU"/>
        </w:rPr>
        <w:t>637</w:t>
      </w:r>
      <w:r w:rsidR="009B6713">
        <w:rPr>
          <w:rFonts w:ascii="Times New Roman" w:eastAsia="Times New Roman" w:hAnsi="Times New Roman" w:cs="Times New Roman"/>
          <w:sz w:val="24"/>
          <w:szCs w:val="24"/>
          <w:lang w:eastAsia="ru-RU"/>
        </w:rPr>
        <w:t>,</w:t>
      </w:r>
      <w:r w:rsidR="00944EB3" w:rsidRPr="00944EB3">
        <w:rPr>
          <w:rFonts w:ascii="Times New Roman" w:eastAsia="Times New Roman" w:hAnsi="Times New Roman" w:cs="Times New Roman"/>
          <w:sz w:val="24"/>
          <w:szCs w:val="24"/>
          <w:lang w:eastAsia="ru-RU"/>
        </w:rPr>
        <w:t>32 тыс. рублей в 2026 году, или 11,1%, 4,4% и 0,2% от общей суммы расходов в соответствующем году.</w:t>
      </w:r>
    </w:p>
    <w:p w:rsidR="00944EB3" w:rsidRPr="00944EB3" w:rsidRDefault="00303A70" w:rsidP="001834A4">
      <w:pPr>
        <w:tabs>
          <w:tab w:val="left"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w:t>
      </w:r>
      <w:r w:rsidR="00944EB3">
        <w:rPr>
          <w:rFonts w:ascii="Times New Roman" w:eastAsia="Times New Roman" w:hAnsi="Times New Roman" w:cs="Times New Roman"/>
          <w:sz w:val="24"/>
          <w:szCs w:val="24"/>
          <w:lang w:eastAsia="ru-RU"/>
        </w:rPr>
        <w:t>С</w:t>
      </w:r>
      <w:r w:rsidR="00944EB3" w:rsidRPr="00944EB3">
        <w:rPr>
          <w:rFonts w:ascii="Times New Roman" w:eastAsia="Times New Roman" w:hAnsi="Times New Roman" w:cs="Times New Roman"/>
          <w:sz w:val="24"/>
          <w:szCs w:val="24"/>
          <w:lang w:eastAsia="ru-RU"/>
        </w:rPr>
        <w:t>нижение объема бюджетных инвестиций в 2025 и 2026 годах по сравнению с предыдущим годом, на 69,2% и на 96,2%, соответственно, связано с вводом в эксплуатацию части объектов капитального строительства в 2024 году и одного объекта в 2025 году, с полным отсутствием планирования финансирования в 2026 году на объекты капитального строительства, а также со снижением объема межбюджетных трансфертов из бюджета автономного округа на реализацию мероприятия по приобретению жилья для переселения граждан из жилых помещений, признанных непригодными для проживания, в том числе домов, находящихся в зоне затопления, подтопления, и многоквартирных домов, признанных аварийными и подлежащими сносу, формирования маневренного жилищного фонда, обеспечения жильем граждан, состоящих на учете для его получения на условиях социального найма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p w:rsidR="00944EB3" w:rsidRDefault="00E17751" w:rsidP="001834A4">
      <w:pPr>
        <w:tabs>
          <w:tab w:val="left"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303A70">
        <w:rPr>
          <w:rFonts w:ascii="Times New Roman" w:eastAsia="Times New Roman" w:hAnsi="Times New Roman" w:cs="Times New Roman"/>
          <w:sz w:val="24"/>
          <w:szCs w:val="24"/>
          <w:lang w:eastAsia="ru-RU"/>
        </w:rPr>
        <w:t> </w:t>
      </w:r>
      <w:r w:rsidR="00944EB3" w:rsidRPr="00944EB3">
        <w:rPr>
          <w:rFonts w:ascii="Times New Roman" w:eastAsia="Times New Roman" w:hAnsi="Times New Roman" w:cs="Times New Roman"/>
          <w:sz w:val="24"/>
          <w:szCs w:val="24"/>
          <w:lang w:eastAsia="ru-RU"/>
        </w:rPr>
        <w:t xml:space="preserve">В структуре планирования бюджетных инвестиций наибольшую долю, 75,1%, составляют расходы по отраслевому направлению «физическая культура и спорт», что обусловлено планированием создания двух спортивных объектов «Спортивный комплекс «Центр боевых искусств» и «Многофункциональный комплекс в 27 квартале». </w:t>
      </w:r>
    </w:p>
    <w:p w:rsidR="00E17751" w:rsidRPr="00E17751" w:rsidRDefault="00E17751" w:rsidP="001834A4">
      <w:pPr>
        <w:tabs>
          <w:tab w:val="left"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303A70">
        <w:rPr>
          <w:rFonts w:ascii="Times New Roman" w:eastAsia="Times New Roman" w:hAnsi="Times New Roman" w:cs="Times New Roman"/>
          <w:sz w:val="24"/>
          <w:szCs w:val="24"/>
          <w:lang w:eastAsia="ru-RU"/>
        </w:rPr>
        <w:t> </w:t>
      </w:r>
      <w:r w:rsidRPr="00E17751">
        <w:rPr>
          <w:rFonts w:ascii="Times New Roman" w:eastAsia="Times New Roman" w:hAnsi="Times New Roman" w:cs="Times New Roman"/>
          <w:sz w:val="24"/>
          <w:szCs w:val="24"/>
          <w:lang w:eastAsia="ru-RU"/>
        </w:rPr>
        <w:t>В 2024 году и в плановом периоде 2025 и 2026 годов приобретение объектов недвижимого имущества планируется в рамках муниципальной программы «Обеспечение доступным и комфортным жильем жителей города Нижневартовска»</w:t>
      </w:r>
      <w:r w:rsidR="00BF21F7">
        <w:rPr>
          <w:rFonts w:ascii="Times New Roman" w:eastAsia="Times New Roman" w:hAnsi="Times New Roman" w:cs="Times New Roman"/>
          <w:sz w:val="24"/>
          <w:szCs w:val="24"/>
          <w:lang w:eastAsia="ru-RU"/>
        </w:rPr>
        <w:t>:</w:t>
      </w:r>
      <w:r w:rsidRPr="00E17751">
        <w:rPr>
          <w:rFonts w:ascii="Times New Roman" w:eastAsia="Times New Roman" w:hAnsi="Times New Roman" w:cs="Times New Roman"/>
          <w:sz w:val="24"/>
          <w:szCs w:val="24"/>
          <w:lang w:eastAsia="ru-RU"/>
        </w:rPr>
        <w:t xml:space="preserve"> в 2024 году</w:t>
      </w:r>
      <w:r w:rsidR="00BF21F7">
        <w:rPr>
          <w:rFonts w:ascii="Times New Roman" w:eastAsia="Times New Roman" w:hAnsi="Times New Roman" w:cs="Times New Roman"/>
          <w:sz w:val="24"/>
          <w:szCs w:val="24"/>
          <w:lang w:eastAsia="ru-RU"/>
        </w:rPr>
        <w:t xml:space="preserve"> </w:t>
      </w:r>
      <w:r w:rsidRPr="00E17751">
        <w:rPr>
          <w:rFonts w:ascii="Times New Roman" w:eastAsia="Times New Roman" w:hAnsi="Times New Roman" w:cs="Times New Roman"/>
          <w:sz w:val="24"/>
          <w:szCs w:val="24"/>
          <w:lang w:eastAsia="ru-RU"/>
        </w:rPr>
        <w:t>на сумму 20</w:t>
      </w:r>
      <w:r w:rsidRPr="00E17751">
        <w:rPr>
          <w:rFonts w:ascii="Times New Roman" w:eastAsia="Times New Roman" w:hAnsi="Times New Roman" w:cs="Times New Roman"/>
          <w:sz w:val="24"/>
          <w:szCs w:val="24"/>
          <w:lang w:val="en-US" w:eastAsia="ru-RU"/>
        </w:rPr>
        <w:t> </w:t>
      </w:r>
      <w:r w:rsidRPr="00E17751">
        <w:rPr>
          <w:rFonts w:ascii="Times New Roman" w:eastAsia="Times New Roman" w:hAnsi="Times New Roman" w:cs="Times New Roman"/>
          <w:sz w:val="24"/>
          <w:szCs w:val="24"/>
          <w:lang w:eastAsia="ru-RU"/>
        </w:rPr>
        <w:t>087,17 тыс. рублей, или 0,7% от общего объема бюджетных инвестиций, в 2025 и 2026 годах на сумму 50 637,32 тыс. рублей ежегодно, что в общем объеме бюджетных инвестиций составляет 4,6% и 100%, соответственно.</w:t>
      </w:r>
    </w:p>
    <w:p w:rsidR="00E17751" w:rsidRPr="00E17751" w:rsidRDefault="008467D5" w:rsidP="001834A4">
      <w:pPr>
        <w:tabs>
          <w:tab w:val="left" w:pos="0"/>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303A70">
        <w:rPr>
          <w:rFonts w:ascii="Times New Roman" w:eastAsia="Times New Roman" w:hAnsi="Times New Roman" w:cs="Times New Roman"/>
          <w:sz w:val="24"/>
          <w:szCs w:val="24"/>
          <w:lang w:eastAsia="ru-RU"/>
        </w:rPr>
        <w:t> </w:t>
      </w:r>
      <w:r w:rsidR="00E17751">
        <w:rPr>
          <w:rFonts w:ascii="Times New Roman" w:eastAsia="Times New Roman" w:hAnsi="Times New Roman" w:cs="Times New Roman"/>
          <w:sz w:val="24"/>
          <w:szCs w:val="24"/>
          <w:lang w:eastAsia="ru-RU"/>
        </w:rPr>
        <w:t>В</w:t>
      </w:r>
      <w:r w:rsidR="00E17751" w:rsidRPr="00E17751">
        <w:rPr>
          <w:rFonts w:ascii="Times New Roman" w:eastAsia="Times New Roman" w:hAnsi="Times New Roman" w:cs="Times New Roman"/>
          <w:sz w:val="24"/>
          <w:szCs w:val="24"/>
          <w:lang w:eastAsia="ru-RU"/>
        </w:rPr>
        <w:t xml:space="preserve"> 2024 и 2025 годах значительный объем бюджетных инвестиций планируется по муниципальной программе «Капитальное строительство и реконструкция объектов города Нижневартовска: в 2024 году в сумме 3 022 292,00 тыс. рублей, или 99,3%, в 2025 году в сумме 1 050 845,44 тыс. рублей, или 95,4%. В 2026 год</w:t>
      </w:r>
      <w:r w:rsidR="00BF21F7">
        <w:rPr>
          <w:rFonts w:ascii="Times New Roman" w:eastAsia="Times New Roman" w:hAnsi="Times New Roman" w:cs="Times New Roman"/>
          <w:sz w:val="24"/>
          <w:szCs w:val="24"/>
          <w:lang w:eastAsia="ru-RU"/>
        </w:rPr>
        <w:t>у</w:t>
      </w:r>
      <w:r w:rsidR="00E17751" w:rsidRPr="00E17751">
        <w:rPr>
          <w:rFonts w:ascii="Times New Roman" w:eastAsia="Times New Roman" w:hAnsi="Times New Roman" w:cs="Times New Roman"/>
          <w:sz w:val="24"/>
          <w:szCs w:val="24"/>
          <w:lang w:eastAsia="ru-RU"/>
        </w:rPr>
        <w:t xml:space="preserve"> бюджетные инвестиции по </w:t>
      </w:r>
      <w:r w:rsidR="00E17751">
        <w:rPr>
          <w:rFonts w:ascii="Times New Roman" w:eastAsia="Times New Roman" w:hAnsi="Times New Roman" w:cs="Times New Roman"/>
          <w:sz w:val="24"/>
          <w:szCs w:val="24"/>
          <w:lang w:eastAsia="ru-RU"/>
        </w:rPr>
        <w:t xml:space="preserve">указанной муниципальной программе </w:t>
      </w:r>
      <w:r w:rsidR="00E17751" w:rsidRPr="00E17751">
        <w:rPr>
          <w:rFonts w:ascii="Times New Roman" w:eastAsia="Times New Roman" w:hAnsi="Times New Roman" w:cs="Times New Roman"/>
          <w:sz w:val="24"/>
          <w:szCs w:val="24"/>
          <w:lang w:eastAsia="ru-RU"/>
        </w:rPr>
        <w:t xml:space="preserve">не предусмотрены. </w:t>
      </w:r>
      <w:r w:rsidR="00BF21F7">
        <w:rPr>
          <w:rFonts w:ascii="Times New Roman" w:eastAsia="Times New Roman" w:hAnsi="Times New Roman" w:cs="Times New Roman"/>
          <w:sz w:val="24"/>
          <w:szCs w:val="24"/>
          <w:lang w:eastAsia="ru-RU"/>
        </w:rPr>
        <w:t>В</w:t>
      </w:r>
      <w:r w:rsidR="00BF21F7" w:rsidRPr="00E17751">
        <w:rPr>
          <w:rFonts w:ascii="Times New Roman" w:eastAsia="Times New Roman" w:hAnsi="Times New Roman" w:cs="Times New Roman"/>
          <w:sz w:val="24"/>
          <w:szCs w:val="24"/>
          <w:lang w:eastAsia="ru-RU"/>
        </w:rPr>
        <w:t xml:space="preserve"> 2024 году </w:t>
      </w:r>
      <w:r w:rsidR="00E17751" w:rsidRPr="00E17751">
        <w:rPr>
          <w:rFonts w:ascii="Times New Roman" w:eastAsia="Times New Roman" w:hAnsi="Times New Roman" w:cs="Times New Roman"/>
          <w:sz w:val="24"/>
          <w:szCs w:val="24"/>
          <w:lang w:eastAsia="ru-RU"/>
        </w:rPr>
        <w:t>42,9%, предусмотрен</w:t>
      </w:r>
      <w:r w:rsidR="00BF21F7">
        <w:rPr>
          <w:rFonts w:ascii="Times New Roman" w:eastAsia="Times New Roman" w:hAnsi="Times New Roman" w:cs="Times New Roman"/>
          <w:sz w:val="24"/>
          <w:szCs w:val="24"/>
          <w:lang w:eastAsia="ru-RU"/>
        </w:rPr>
        <w:t xml:space="preserve">о </w:t>
      </w:r>
      <w:r w:rsidR="00E17751" w:rsidRPr="00E17751">
        <w:rPr>
          <w:rFonts w:ascii="Times New Roman" w:eastAsia="Times New Roman" w:hAnsi="Times New Roman" w:cs="Times New Roman"/>
          <w:sz w:val="24"/>
          <w:szCs w:val="24"/>
          <w:lang w:eastAsia="ru-RU"/>
        </w:rPr>
        <w:t>на реализацию двух региональных проектов: «</w:t>
      </w:r>
      <w:r w:rsidR="00E17751" w:rsidRPr="00E17751">
        <w:rPr>
          <w:rFonts w:ascii="Times New Roman" w:eastAsia="Times New Roman" w:hAnsi="Times New Roman" w:cs="Times New Roman"/>
          <w:bCs/>
          <w:sz w:val="24"/>
          <w:szCs w:val="24"/>
          <w:lang w:eastAsia="ru-RU"/>
        </w:rPr>
        <w:t xml:space="preserve">Жилье» </w:t>
      </w:r>
      <w:r w:rsidR="00E17751" w:rsidRPr="00E17751">
        <w:rPr>
          <w:rFonts w:ascii="Times New Roman" w:eastAsia="Times New Roman" w:hAnsi="Times New Roman" w:cs="Times New Roman"/>
          <w:sz w:val="24"/>
          <w:szCs w:val="24"/>
          <w:lang w:eastAsia="ru-RU"/>
        </w:rPr>
        <w:t>и «</w:t>
      </w:r>
      <w:r w:rsidR="00E17751" w:rsidRPr="00E17751">
        <w:rPr>
          <w:rFonts w:ascii="Times New Roman" w:eastAsia="Times New Roman" w:hAnsi="Times New Roman" w:cs="Times New Roman"/>
          <w:bCs/>
          <w:sz w:val="24"/>
          <w:szCs w:val="24"/>
          <w:lang w:eastAsia="ru-RU"/>
        </w:rPr>
        <w:t>Спорт-норма жизни»</w:t>
      </w:r>
      <w:r w:rsidR="00E17751">
        <w:rPr>
          <w:rFonts w:ascii="Times New Roman" w:eastAsia="Times New Roman" w:hAnsi="Times New Roman" w:cs="Times New Roman"/>
          <w:bCs/>
          <w:sz w:val="24"/>
          <w:szCs w:val="24"/>
          <w:lang w:eastAsia="ru-RU"/>
        </w:rPr>
        <w:t xml:space="preserve">. </w:t>
      </w:r>
      <w:r w:rsidR="00E17751" w:rsidRPr="00E17751">
        <w:rPr>
          <w:rFonts w:ascii="Times New Roman" w:eastAsia="Times New Roman" w:hAnsi="Times New Roman" w:cs="Times New Roman"/>
          <w:sz w:val="24"/>
          <w:szCs w:val="24"/>
          <w:lang w:eastAsia="ru-RU"/>
        </w:rPr>
        <w:t xml:space="preserve">Кроме того, в 2024 году планируется бюджетные инвестиции в объеме 7,9% от объема бюджетных инвестиций </w:t>
      </w:r>
      <w:r w:rsidR="009B6713">
        <w:rPr>
          <w:rFonts w:ascii="Times New Roman" w:eastAsia="Times New Roman" w:hAnsi="Times New Roman" w:cs="Times New Roman"/>
          <w:sz w:val="24"/>
          <w:szCs w:val="24"/>
          <w:lang w:eastAsia="ru-RU"/>
        </w:rPr>
        <w:t xml:space="preserve">муниципальной </w:t>
      </w:r>
      <w:r w:rsidR="00E17751">
        <w:rPr>
          <w:rFonts w:ascii="Times New Roman" w:eastAsia="Times New Roman" w:hAnsi="Times New Roman" w:cs="Times New Roman"/>
          <w:sz w:val="24"/>
          <w:szCs w:val="24"/>
          <w:lang w:eastAsia="ru-RU"/>
        </w:rPr>
        <w:t>программы</w:t>
      </w:r>
      <w:r w:rsidR="00E17751" w:rsidRPr="00E17751">
        <w:rPr>
          <w:rFonts w:ascii="Times New Roman" w:eastAsia="Times New Roman" w:hAnsi="Times New Roman" w:cs="Times New Roman"/>
          <w:sz w:val="24"/>
          <w:szCs w:val="24"/>
          <w:lang w:eastAsia="ru-RU"/>
        </w:rPr>
        <w:t xml:space="preserve"> на оплату работ по закл</w:t>
      </w:r>
      <w:r w:rsidR="00E17751">
        <w:rPr>
          <w:rFonts w:ascii="Times New Roman" w:eastAsia="Times New Roman" w:hAnsi="Times New Roman" w:cs="Times New Roman"/>
          <w:sz w:val="24"/>
          <w:szCs w:val="24"/>
          <w:lang w:eastAsia="ru-RU"/>
        </w:rPr>
        <w:t>юченным муниципальным контрактам.</w:t>
      </w:r>
      <w:r w:rsidR="00E17751" w:rsidRPr="00E17751">
        <w:rPr>
          <w:rFonts w:ascii="Times New Roman" w:eastAsia="Times New Roman" w:hAnsi="Times New Roman" w:cs="Times New Roman"/>
          <w:sz w:val="24"/>
          <w:szCs w:val="24"/>
          <w:lang w:eastAsia="ru-RU"/>
        </w:rPr>
        <w:t xml:space="preserve"> В 2025 году 94,7%,</w:t>
      </w:r>
      <w:r w:rsidR="00BF21F7">
        <w:rPr>
          <w:rFonts w:ascii="Times New Roman" w:eastAsia="Times New Roman" w:hAnsi="Times New Roman" w:cs="Times New Roman"/>
          <w:sz w:val="24"/>
          <w:szCs w:val="24"/>
          <w:lang w:eastAsia="ru-RU"/>
        </w:rPr>
        <w:t xml:space="preserve"> бюджетных инвестиций</w:t>
      </w:r>
      <w:r w:rsidR="00E17751" w:rsidRPr="00E17751">
        <w:rPr>
          <w:rFonts w:ascii="Times New Roman" w:eastAsia="Times New Roman" w:hAnsi="Times New Roman" w:cs="Times New Roman"/>
          <w:sz w:val="24"/>
          <w:szCs w:val="24"/>
          <w:lang w:eastAsia="ru-RU"/>
        </w:rPr>
        <w:t xml:space="preserve"> предусмотрен</w:t>
      </w:r>
      <w:r w:rsidR="00BF21F7">
        <w:rPr>
          <w:rFonts w:ascii="Times New Roman" w:eastAsia="Times New Roman" w:hAnsi="Times New Roman" w:cs="Times New Roman"/>
          <w:sz w:val="24"/>
          <w:szCs w:val="24"/>
          <w:lang w:eastAsia="ru-RU"/>
        </w:rPr>
        <w:t>о</w:t>
      </w:r>
      <w:r w:rsidR="00E17751" w:rsidRPr="00E17751">
        <w:rPr>
          <w:rFonts w:ascii="Times New Roman" w:eastAsia="Times New Roman" w:hAnsi="Times New Roman" w:cs="Times New Roman"/>
          <w:sz w:val="24"/>
          <w:szCs w:val="24"/>
          <w:lang w:eastAsia="ru-RU"/>
        </w:rPr>
        <w:t xml:space="preserve"> на завершение строительства объекта «Многофункциональный спортивный комплекс в 27 квартале города Нижневартовска».</w:t>
      </w:r>
    </w:p>
    <w:p w:rsidR="00E17751" w:rsidRPr="00E17751" w:rsidRDefault="008467D5" w:rsidP="001834A4">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6.</w:t>
      </w:r>
      <w:r w:rsidR="00303A70">
        <w:rPr>
          <w:rFonts w:ascii="Times New Roman" w:eastAsia="Calibri" w:hAnsi="Times New Roman" w:cs="Times New Roman"/>
          <w:sz w:val="24"/>
          <w:szCs w:val="24"/>
        </w:rPr>
        <w:t> </w:t>
      </w:r>
      <w:r w:rsidR="00E17751" w:rsidRPr="00E17751">
        <w:rPr>
          <w:rFonts w:ascii="Times New Roman" w:eastAsia="Calibri" w:hAnsi="Times New Roman" w:cs="Times New Roman"/>
          <w:sz w:val="24"/>
          <w:szCs w:val="24"/>
        </w:rPr>
        <w:t xml:space="preserve">Все объекты </w:t>
      </w:r>
      <w:r w:rsidR="00E17751" w:rsidRPr="00E17751">
        <w:rPr>
          <w:rFonts w:ascii="Times New Roman" w:eastAsia="Times New Roman" w:hAnsi="Times New Roman" w:cs="Times New Roman"/>
          <w:sz w:val="24"/>
          <w:szCs w:val="24"/>
          <w:lang w:eastAsia="ru-RU"/>
        </w:rPr>
        <w:t>капитального строительства (реконструкции), финансирование которых запланировано в 2024 году и плановом периоде 2025 года, включены в Перечень объектов</w:t>
      </w:r>
      <w:r w:rsidR="00E17751" w:rsidRPr="00E17751">
        <w:rPr>
          <w:rFonts w:ascii="Times New Roman" w:eastAsia="Calibri" w:hAnsi="Times New Roman" w:cs="Times New Roman"/>
          <w:sz w:val="24"/>
          <w:szCs w:val="24"/>
        </w:rPr>
        <w:t xml:space="preserve"> капитального строительства, подлежащих строительству (реконструкции)</w:t>
      </w:r>
      <w:r w:rsidR="00E17751">
        <w:rPr>
          <w:rFonts w:ascii="Times New Roman" w:eastAsia="Calibri" w:hAnsi="Times New Roman" w:cs="Times New Roman"/>
          <w:sz w:val="24"/>
          <w:szCs w:val="24"/>
        </w:rPr>
        <w:t>.</w:t>
      </w:r>
    </w:p>
    <w:p w:rsidR="00E17751" w:rsidRPr="00E17751" w:rsidRDefault="008467D5" w:rsidP="001834A4">
      <w:pPr>
        <w:tabs>
          <w:tab w:val="left" w:pos="0"/>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303A70">
        <w:rPr>
          <w:rFonts w:ascii="Times New Roman" w:eastAsia="Calibri" w:hAnsi="Times New Roman" w:cs="Times New Roman"/>
          <w:sz w:val="24"/>
          <w:szCs w:val="24"/>
        </w:rPr>
        <w:t> </w:t>
      </w:r>
      <w:r w:rsidR="00E17751" w:rsidRPr="00E17751">
        <w:rPr>
          <w:rFonts w:ascii="Times New Roman" w:eastAsia="Calibri" w:hAnsi="Times New Roman" w:cs="Times New Roman"/>
          <w:sz w:val="24"/>
          <w:szCs w:val="24"/>
        </w:rPr>
        <w:t>Обоснованность сумм, запланированных к предоставлению в форме бюджетных инвестиций на период 2024–2026 годов</w:t>
      </w:r>
      <w:r w:rsidR="00303A70">
        <w:rPr>
          <w:rFonts w:ascii="Times New Roman" w:eastAsia="Calibri" w:hAnsi="Times New Roman" w:cs="Times New Roman"/>
          <w:sz w:val="24"/>
          <w:szCs w:val="24"/>
        </w:rPr>
        <w:t>,</w:t>
      </w:r>
      <w:r w:rsidR="00E17751" w:rsidRPr="00E17751">
        <w:rPr>
          <w:rFonts w:ascii="Times New Roman" w:eastAsia="Calibri" w:hAnsi="Times New Roman" w:cs="Times New Roman"/>
          <w:sz w:val="24"/>
          <w:szCs w:val="24"/>
        </w:rPr>
        <w:t xml:space="preserve"> подтверждена. </w:t>
      </w:r>
    </w:p>
    <w:p w:rsidR="00E17751" w:rsidRPr="00E17751" w:rsidRDefault="008467D5" w:rsidP="001834A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303A70">
        <w:rPr>
          <w:rFonts w:ascii="Times New Roman" w:eastAsia="Times New Roman" w:hAnsi="Times New Roman" w:cs="Times New Roman"/>
          <w:sz w:val="24"/>
          <w:szCs w:val="24"/>
          <w:lang w:eastAsia="ru-RU"/>
        </w:rPr>
        <w:t> </w:t>
      </w:r>
      <w:r w:rsidR="00E17751" w:rsidRPr="00E17751">
        <w:rPr>
          <w:rFonts w:ascii="Times New Roman" w:eastAsia="Times New Roman" w:hAnsi="Times New Roman" w:cs="Times New Roman"/>
          <w:sz w:val="24"/>
          <w:szCs w:val="24"/>
          <w:lang w:eastAsia="ru-RU"/>
        </w:rPr>
        <w:t xml:space="preserve">При сравнительном анализе информации, включенной в </w:t>
      </w:r>
      <w:r w:rsidR="00E17751">
        <w:rPr>
          <w:rFonts w:ascii="Times New Roman" w:eastAsia="Times New Roman" w:hAnsi="Times New Roman" w:cs="Times New Roman"/>
          <w:sz w:val="24"/>
          <w:szCs w:val="24"/>
          <w:lang w:eastAsia="ru-RU"/>
        </w:rPr>
        <w:t xml:space="preserve">указанный </w:t>
      </w:r>
      <w:r w:rsidR="009B6713">
        <w:rPr>
          <w:rFonts w:ascii="Times New Roman" w:eastAsia="Times New Roman" w:hAnsi="Times New Roman" w:cs="Times New Roman"/>
          <w:sz w:val="24"/>
          <w:szCs w:val="24"/>
          <w:lang w:eastAsia="ru-RU"/>
        </w:rPr>
        <w:t xml:space="preserve">выше </w:t>
      </w:r>
      <w:r w:rsidR="00E17751">
        <w:rPr>
          <w:rFonts w:ascii="Times New Roman" w:eastAsia="Times New Roman" w:hAnsi="Times New Roman" w:cs="Times New Roman"/>
          <w:sz w:val="24"/>
          <w:szCs w:val="24"/>
          <w:lang w:eastAsia="ru-RU"/>
        </w:rPr>
        <w:t>п</w:t>
      </w:r>
      <w:r w:rsidR="009B6713">
        <w:rPr>
          <w:rFonts w:ascii="Times New Roman" w:eastAsia="Times New Roman" w:hAnsi="Times New Roman" w:cs="Times New Roman"/>
          <w:sz w:val="24"/>
          <w:szCs w:val="24"/>
          <w:lang w:eastAsia="ru-RU"/>
        </w:rPr>
        <w:t>еречень объектов,</w:t>
      </w:r>
      <w:r w:rsidR="00E17751" w:rsidRPr="00E17751">
        <w:rPr>
          <w:rFonts w:ascii="Times New Roman" w:eastAsia="Times New Roman" w:hAnsi="Times New Roman" w:cs="Times New Roman"/>
          <w:sz w:val="24"/>
          <w:szCs w:val="24"/>
          <w:lang w:eastAsia="ru-RU"/>
        </w:rPr>
        <w:t xml:space="preserve"> с планируемым в </w:t>
      </w:r>
      <w:r w:rsidR="00E17751" w:rsidRPr="00E17751">
        <w:rPr>
          <w:rFonts w:ascii="Times New Roman" w:eastAsia="Calibri" w:hAnsi="Times New Roman" w:cs="Times New Roman"/>
          <w:sz w:val="24"/>
          <w:szCs w:val="24"/>
        </w:rPr>
        <w:t>п</w:t>
      </w:r>
      <w:r w:rsidR="00E17751" w:rsidRPr="00E17751">
        <w:rPr>
          <w:rFonts w:ascii="Times New Roman" w:eastAsia="Times New Roman" w:hAnsi="Times New Roman" w:cs="Times New Roman"/>
          <w:sz w:val="24"/>
          <w:szCs w:val="24"/>
          <w:lang w:eastAsia="ru-RU"/>
        </w:rPr>
        <w:t xml:space="preserve">роекте Решения о бюджете города финансированием таких объектов, установлены </w:t>
      </w:r>
      <w:r w:rsidR="009B6713">
        <w:rPr>
          <w:rFonts w:ascii="Times New Roman" w:eastAsia="Times New Roman" w:hAnsi="Times New Roman" w:cs="Times New Roman"/>
          <w:sz w:val="24"/>
          <w:szCs w:val="24"/>
          <w:lang w:eastAsia="ru-RU"/>
        </w:rPr>
        <w:t>отдельные</w:t>
      </w:r>
      <w:r w:rsidR="00E17751" w:rsidRPr="00E17751">
        <w:rPr>
          <w:rFonts w:ascii="Times New Roman" w:eastAsia="Times New Roman" w:hAnsi="Times New Roman" w:cs="Times New Roman"/>
          <w:sz w:val="24"/>
          <w:szCs w:val="24"/>
          <w:lang w:eastAsia="ru-RU"/>
        </w:rPr>
        <w:t xml:space="preserve"> несоответствия.</w:t>
      </w:r>
    </w:p>
    <w:p w:rsidR="00E17751" w:rsidRPr="00E17751" w:rsidRDefault="008467D5" w:rsidP="001834A4">
      <w:pPr>
        <w:tabs>
          <w:tab w:val="left" w:pos="0"/>
        </w:tabs>
        <w:spacing w:after="0" w:line="180" w:lineRule="atLeast"/>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303A70">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В</w:t>
      </w:r>
      <w:r w:rsidR="00E17751" w:rsidRPr="00E17751">
        <w:rPr>
          <w:rFonts w:ascii="Times New Roman" w:eastAsia="Times New Roman" w:hAnsi="Times New Roman" w:cs="Times New Roman"/>
          <w:sz w:val="24"/>
          <w:szCs w:val="24"/>
          <w:lang w:eastAsia="ru-RU"/>
        </w:rPr>
        <w:t xml:space="preserve"> нарушение пункта 2.6 приложения 1 Порядка </w:t>
      </w:r>
      <w:r w:rsidR="00401E0F">
        <w:rPr>
          <w:rFonts w:ascii="Times New Roman" w:eastAsia="Times New Roman" w:hAnsi="Times New Roman" w:cs="Times New Roman"/>
          <w:sz w:val="24"/>
          <w:szCs w:val="24"/>
          <w:lang w:eastAsia="ru-RU"/>
        </w:rPr>
        <w:t>№ </w:t>
      </w:r>
      <w:r w:rsidR="00E17751" w:rsidRPr="00E17751">
        <w:rPr>
          <w:rFonts w:ascii="Times New Roman" w:eastAsia="Times New Roman" w:hAnsi="Times New Roman" w:cs="Times New Roman"/>
          <w:sz w:val="24"/>
          <w:szCs w:val="24"/>
          <w:lang w:eastAsia="ru-RU"/>
        </w:rPr>
        <w:t xml:space="preserve">208, </w:t>
      </w:r>
      <w:r>
        <w:rPr>
          <w:rFonts w:ascii="Times New Roman" w:eastAsia="Times New Roman" w:hAnsi="Times New Roman" w:cs="Times New Roman"/>
          <w:sz w:val="24"/>
          <w:szCs w:val="24"/>
          <w:lang w:eastAsia="ru-RU"/>
        </w:rPr>
        <w:t>по некоторым объектам капитального строительства, включенным в переч</w:t>
      </w:r>
      <w:r w:rsidR="009B6713">
        <w:rPr>
          <w:rFonts w:ascii="Times New Roman" w:eastAsia="Times New Roman" w:hAnsi="Times New Roman" w:cs="Times New Roman"/>
          <w:sz w:val="24"/>
          <w:szCs w:val="24"/>
          <w:lang w:eastAsia="ru-RU"/>
        </w:rPr>
        <w:t>ень</w:t>
      </w:r>
      <w:r>
        <w:rPr>
          <w:rFonts w:ascii="Times New Roman" w:eastAsia="Times New Roman" w:hAnsi="Times New Roman" w:cs="Times New Roman"/>
          <w:sz w:val="24"/>
          <w:szCs w:val="24"/>
          <w:lang w:eastAsia="ru-RU"/>
        </w:rPr>
        <w:t xml:space="preserve"> объектов</w:t>
      </w:r>
      <w:r w:rsidR="00E17751" w:rsidRPr="00E17751">
        <w:rPr>
          <w:rFonts w:ascii="Times New Roman" w:eastAsia="Times New Roman" w:hAnsi="Times New Roman" w:cs="Times New Roman"/>
          <w:sz w:val="24"/>
          <w:szCs w:val="24"/>
          <w:lang w:eastAsia="ru-RU"/>
        </w:rPr>
        <w:t xml:space="preserve"> капитального строительства</w:t>
      </w:r>
      <w:r w:rsidRPr="008467D5">
        <w:rPr>
          <w:rFonts w:ascii="Times New Roman" w:eastAsia="Times New Roman" w:hAnsi="Times New Roman" w:cs="Times New Roman"/>
          <w:sz w:val="24"/>
          <w:szCs w:val="24"/>
          <w:lang w:eastAsia="ru-RU"/>
        </w:rPr>
        <w:t>, подлежащих строительству (реконструкции)</w:t>
      </w:r>
      <w:r>
        <w:rPr>
          <w:rFonts w:ascii="Times New Roman" w:eastAsia="Times New Roman" w:hAnsi="Times New Roman" w:cs="Times New Roman"/>
          <w:sz w:val="24"/>
          <w:szCs w:val="24"/>
          <w:lang w:eastAsia="ru-RU"/>
        </w:rPr>
        <w:t>,</w:t>
      </w:r>
      <w:r w:rsidR="00E17751" w:rsidRPr="00E17751">
        <w:rPr>
          <w:rFonts w:ascii="Times New Roman" w:eastAsia="Times New Roman" w:hAnsi="Times New Roman" w:cs="Times New Roman"/>
          <w:sz w:val="24"/>
          <w:szCs w:val="24"/>
          <w:lang w:eastAsia="ru-RU"/>
        </w:rPr>
        <w:t xml:space="preserve"> отражен срок выполнения проектно-изыскательских работ,</w:t>
      </w:r>
      <w:r>
        <w:rPr>
          <w:rFonts w:ascii="Times New Roman" w:eastAsia="Times New Roman" w:hAnsi="Times New Roman" w:cs="Times New Roman"/>
          <w:sz w:val="24"/>
          <w:szCs w:val="24"/>
          <w:lang w:eastAsia="ru-RU"/>
        </w:rPr>
        <w:t xml:space="preserve"> при этом</w:t>
      </w:r>
      <w:r w:rsidR="00E17751" w:rsidRPr="00E17751">
        <w:rPr>
          <w:rFonts w:ascii="Times New Roman" w:eastAsia="Times New Roman" w:hAnsi="Times New Roman" w:cs="Times New Roman"/>
          <w:sz w:val="24"/>
          <w:szCs w:val="24"/>
          <w:lang w:eastAsia="ru-RU"/>
        </w:rPr>
        <w:t xml:space="preserve"> срок выполнения строительно-монтажных работ не установлен. Отсутствие сроков реализации объектов после разработки проектной документации приводит к потере актуальности полученных результатов в связи с систематическим внесением изменений в технические регламенты, санитарно-</w:t>
      </w:r>
      <w:r w:rsidR="00E17751" w:rsidRPr="00E17751">
        <w:rPr>
          <w:rFonts w:ascii="Times New Roman" w:eastAsia="Times New Roman" w:hAnsi="Times New Roman" w:cs="Times New Roman"/>
          <w:sz w:val="24"/>
          <w:szCs w:val="24"/>
          <w:lang w:eastAsia="ru-RU"/>
        </w:rPr>
        <w:lastRenderedPageBreak/>
        <w:t>эпидемиологические требования, требования в области охраны окружающей среды и иных стандартов в области строительства и (или) к неэффективному расходованию бюджетных средств.</w:t>
      </w:r>
    </w:p>
    <w:p w:rsidR="00E17751" w:rsidRPr="00E17751" w:rsidRDefault="008467D5" w:rsidP="001834A4">
      <w:pPr>
        <w:tabs>
          <w:tab w:val="left"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10.</w:t>
      </w:r>
      <w:r w:rsidR="00303A70">
        <w:rPr>
          <w:rFonts w:ascii="Times New Roman" w:eastAsia="Calibri" w:hAnsi="Times New Roman" w:cs="Times New Roman"/>
          <w:sz w:val="24"/>
          <w:szCs w:val="24"/>
        </w:rPr>
        <w:t> </w:t>
      </w:r>
      <w:r w:rsidR="00E17751" w:rsidRPr="00E17751">
        <w:rPr>
          <w:rFonts w:ascii="Times New Roman" w:eastAsia="Calibri" w:hAnsi="Times New Roman" w:cs="Times New Roman"/>
          <w:sz w:val="24"/>
          <w:szCs w:val="24"/>
        </w:rPr>
        <w:t>Оценка уровня достаточности доведенных предельных</w:t>
      </w:r>
      <w:r w:rsidR="0035698E">
        <w:rPr>
          <w:rFonts w:ascii="Times New Roman" w:eastAsia="Calibri" w:hAnsi="Times New Roman" w:cs="Times New Roman"/>
          <w:sz w:val="24"/>
          <w:szCs w:val="24"/>
        </w:rPr>
        <w:t xml:space="preserve"> объемов бюджетных ассигнований </w:t>
      </w:r>
      <w:r w:rsidR="00E17751" w:rsidRPr="00E17751">
        <w:rPr>
          <w:rFonts w:ascii="Times New Roman" w:eastAsia="Times New Roman" w:hAnsi="Times New Roman" w:cs="Times New Roman"/>
          <w:sz w:val="24"/>
          <w:szCs w:val="24"/>
          <w:lang w:eastAsia="ru-RU"/>
        </w:rPr>
        <w:t>на осуществление бюджетных инвестиций в объекты капитального строительства (реконструкции)</w:t>
      </w:r>
      <w:r w:rsidR="00E17751" w:rsidRPr="00E17751">
        <w:rPr>
          <w:rFonts w:ascii="Times New Roman" w:eastAsia="Calibri" w:hAnsi="Times New Roman" w:cs="Times New Roman"/>
          <w:sz w:val="24"/>
          <w:szCs w:val="24"/>
        </w:rPr>
        <w:t>, о</w:t>
      </w:r>
      <w:r w:rsidR="00E17751" w:rsidRPr="00E17751">
        <w:rPr>
          <w:rFonts w:ascii="Times New Roman" w:eastAsia="Times New Roman" w:hAnsi="Times New Roman" w:cs="Times New Roman"/>
          <w:sz w:val="24"/>
          <w:szCs w:val="24"/>
          <w:lang w:eastAsia="ru-RU"/>
        </w:rPr>
        <w:t>существленная на основании сведений, представленных главными распорядителями бюджетных средств, показала, что планируемый объем бюджетных ассигнований обеспечивает в среднем 96% потребности на 2024 год, 31</w:t>
      </w:r>
      <w:r w:rsidR="00D8429D">
        <w:rPr>
          <w:rFonts w:ascii="Times New Roman" w:eastAsia="Times New Roman" w:hAnsi="Times New Roman" w:cs="Times New Roman"/>
          <w:sz w:val="24"/>
          <w:szCs w:val="24"/>
          <w:lang w:eastAsia="ru-RU"/>
        </w:rPr>
        <w:t>,8% на 2025 год, 0% на 2026 год</w:t>
      </w:r>
      <w:r w:rsidR="00E17751" w:rsidRPr="00E17751">
        <w:rPr>
          <w:rFonts w:ascii="Times New Roman" w:eastAsia="Times New Roman" w:hAnsi="Times New Roman" w:cs="Times New Roman"/>
          <w:sz w:val="24"/>
          <w:szCs w:val="24"/>
          <w:lang w:eastAsia="ru-RU"/>
        </w:rPr>
        <w:t>.</w:t>
      </w:r>
    </w:p>
    <w:p w:rsidR="00E17751" w:rsidRPr="00E17751" w:rsidRDefault="008467D5" w:rsidP="001834A4">
      <w:pPr>
        <w:tabs>
          <w:tab w:val="left" w:pos="0"/>
          <w:tab w:val="left" w:pos="567"/>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340C64">
        <w:rPr>
          <w:rFonts w:ascii="Times New Roman" w:eastAsia="Times New Roman" w:hAnsi="Times New Roman" w:cs="Times New Roman"/>
          <w:sz w:val="24"/>
          <w:szCs w:val="24"/>
          <w:lang w:eastAsia="ru-RU"/>
        </w:rPr>
        <w:t> </w:t>
      </w:r>
      <w:r w:rsidR="00E17751" w:rsidRPr="00E17751">
        <w:rPr>
          <w:rFonts w:ascii="Times New Roman" w:eastAsia="Times New Roman" w:hAnsi="Times New Roman" w:cs="Times New Roman"/>
          <w:sz w:val="24"/>
          <w:szCs w:val="24"/>
          <w:lang w:eastAsia="ru-RU"/>
        </w:rPr>
        <w:t>В 2025 и 2026 годах б</w:t>
      </w:r>
      <w:r w:rsidR="00E17751" w:rsidRPr="00E17751">
        <w:rPr>
          <w:rFonts w:ascii="Times New Roman" w:eastAsia="Calibri" w:hAnsi="Times New Roman" w:cs="Times New Roman"/>
          <w:sz w:val="24"/>
          <w:szCs w:val="24"/>
        </w:rPr>
        <w:t xml:space="preserve">юджетные инвестиции </w:t>
      </w:r>
      <w:r>
        <w:rPr>
          <w:rFonts w:ascii="Times New Roman" w:eastAsia="Calibri" w:hAnsi="Times New Roman" w:cs="Times New Roman"/>
          <w:sz w:val="24"/>
          <w:szCs w:val="24"/>
        </w:rPr>
        <w:t xml:space="preserve">на </w:t>
      </w:r>
      <w:r w:rsidR="00E17751" w:rsidRPr="00E17751">
        <w:rPr>
          <w:rFonts w:ascii="Times New Roman" w:eastAsia="Calibri" w:hAnsi="Times New Roman" w:cs="Times New Roman"/>
          <w:sz w:val="24"/>
          <w:szCs w:val="24"/>
        </w:rPr>
        <w:t xml:space="preserve">реализацию </w:t>
      </w:r>
      <w:r w:rsidR="00E17751" w:rsidRPr="00E17751">
        <w:rPr>
          <w:rFonts w:ascii="Times New Roman" w:eastAsia="Times New Roman" w:hAnsi="Times New Roman" w:cs="Times New Roman"/>
          <w:sz w:val="24"/>
          <w:szCs w:val="24"/>
          <w:lang w:eastAsia="ru-RU"/>
        </w:rPr>
        <w:t>региональных проектов не запланированы.</w:t>
      </w:r>
    </w:p>
    <w:p w:rsidR="00E17751" w:rsidRPr="00E17751" w:rsidRDefault="008467D5" w:rsidP="001834A4">
      <w:pPr>
        <w:tabs>
          <w:tab w:val="left" w:pos="0"/>
          <w:tab w:val="left" w:pos="567"/>
          <w:tab w:val="left" w:pos="851"/>
        </w:tabs>
        <w:spacing w:after="0" w:line="240" w:lineRule="auto"/>
        <w:ind w:firstLine="709"/>
        <w:jc w:val="both"/>
        <w:rPr>
          <w:rFonts w:ascii="Times New Roman" w:eastAsia="Times New Roman" w:hAnsi="Times New Roman" w:cs="Times New Roman"/>
          <w:color w:val="FF0000"/>
          <w:sz w:val="24"/>
          <w:szCs w:val="24"/>
          <w:lang w:eastAsia="ru-RU"/>
        </w:rPr>
      </w:pPr>
      <w:r>
        <w:rPr>
          <w:rFonts w:ascii="Times New Roman" w:eastAsia="Times New Roman" w:hAnsi="Times New Roman" w:cs="Times New Roman"/>
          <w:sz w:val="24"/>
          <w:szCs w:val="24"/>
          <w:lang w:eastAsia="ru-RU"/>
        </w:rPr>
        <w:t>12.</w:t>
      </w:r>
      <w:r w:rsidR="00303A70">
        <w:rPr>
          <w:rFonts w:ascii="Times New Roman" w:eastAsia="Times New Roman" w:hAnsi="Times New Roman" w:cs="Times New Roman"/>
          <w:sz w:val="24"/>
          <w:szCs w:val="24"/>
          <w:lang w:eastAsia="ru-RU"/>
        </w:rPr>
        <w:t> </w:t>
      </w:r>
      <w:r w:rsidR="00E17751" w:rsidRPr="00E17751">
        <w:rPr>
          <w:rFonts w:ascii="Times New Roman" w:eastAsia="Times New Roman" w:hAnsi="Times New Roman" w:cs="Times New Roman"/>
          <w:sz w:val="24"/>
          <w:szCs w:val="24"/>
          <w:lang w:eastAsia="ru-RU"/>
        </w:rPr>
        <w:t xml:space="preserve">Согласно информации, предоставленной Департаментом строительства администрации города, в период 2024–2026 годов планируется ввести в эксплуатацию шесть объектов капитального строительства (реконструкции). </w:t>
      </w:r>
    </w:p>
    <w:p w:rsidR="00340C64" w:rsidRDefault="00340C64" w:rsidP="001834A4">
      <w:pPr>
        <w:tabs>
          <w:tab w:val="left" w:pos="0"/>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13. </w:t>
      </w:r>
      <w:r w:rsidRPr="00340C64">
        <w:rPr>
          <w:rFonts w:ascii="Times New Roman" w:eastAsia="Times New Roman" w:hAnsi="Times New Roman" w:cs="Times New Roman"/>
          <w:iCs/>
          <w:sz w:val="24"/>
          <w:szCs w:val="24"/>
          <w:lang w:eastAsia="ru-RU"/>
        </w:rPr>
        <w:t>П</w:t>
      </w:r>
      <w:r w:rsidRPr="00340C64">
        <w:rPr>
          <w:rFonts w:ascii="Times New Roman" w:eastAsia="Times New Roman" w:hAnsi="Times New Roman" w:cs="Times New Roman"/>
          <w:sz w:val="24"/>
          <w:szCs w:val="24"/>
          <w:lang w:eastAsia="ru-RU"/>
        </w:rPr>
        <w:t xml:space="preserve">роектом Решения о бюджете города на благоустройство, на капитальный ремонт муниципального имущества, в том числе на его обустройство, </w:t>
      </w:r>
      <w:r>
        <w:rPr>
          <w:rFonts w:ascii="Times New Roman" w:eastAsia="Times New Roman" w:hAnsi="Times New Roman" w:cs="Times New Roman"/>
          <w:sz w:val="24"/>
          <w:szCs w:val="24"/>
          <w:lang w:eastAsia="ru-RU"/>
        </w:rPr>
        <w:t>запланированы</w:t>
      </w:r>
      <w:r w:rsidR="00D8429D">
        <w:rPr>
          <w:rFonts w:ascii="Times New Roman" w:eastAsia="Times New Roman" w:hAnsi="Times New Roman" w:cs="Times New Roman"/>
          <w:sz w:val="24"/>
          <w:szCs w:val="24"/>
          <w:lang w:eastAsia="ru-RU"/>
        </w:rPr>
        <w:t xml:space="preserve"> нижеследующие расходы.</w:t>
      </w:r>
    </w:p>
    <w:p w:rsidR="00340C64" w:rsidRPr="00340C64" w:rsidRDefault="00D8429D" w:rsidP="001834A4">
      <w:pPr>
        <w:tabs>
          <w:tab w:val="left" w:pos="0"/>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00340C64">
        <w:rPr>
          <w:rFonts w:ascii="Times New Roman" w:eastAsia="Times New Roman" w:hAnsi="Times New Roman" w:cs="Times New Roman"/>
          <w:sz w:val="24"/>
          <w:szCs w:val="24"/>
          <w:lang w:eastAsia="ru-RU"/>
        </w:rPr>
        <w:t xml:space="preserve">асходы </w:t>
      </w:r>
      <w:r w:rsidR="00340C64" w:rsidRPr="00340C64">
        <w:rPr>
          <w:rFonts w:ascii="Times New Roman" w:eastAsia="Times New Roman" w:hAnsi="Times New Roman" w:cs="Times New Roman"/>
          <w:sz w:val="24"/>
          <w:szCs w:val="24"/>
          <w:lang w:eastAsia="ru-RU"/>
        </w:rPr>
        <w:t>на ремонт жилых помещений муниципального жилищного фонда, подлежащих предоставлению гражданам в соответствии с жилищным законодательством, и проведение проверки достоверности определения сметной стоимости ремонтных работ в сумме 3 086,67 тыс. рублей на 2024 год и по 7 100,00 тыс. рублей на 2025 и 2026 годы.</w:t>
      </w:r>
      <w:r w:rsidR="00340C64">
        <w:rPr>
          <w:rFonts w:ascii="Times New Roman" w:eastAsia="Times New Roman" w:hAnsi="Times New Roman" w:cs="Times New Roman"/>
          <w:sz w:val="24"/>
          <w:szCs w:val="24"/>
          <w:lang w:eastAsia="ru-RU"/>
        </w:rPr>
        <w:t xml:space="preserve"> При этом фактическая</w:t>
      </w:r>
      <w:r w:rsidR="00340C64" w:rsidRPr="00340C64">
        <w:rPr>
          <w:rFonts w:ascii="Times New Roman" w:eastAsia="Times New Roman" w:hAnsi="Times New Roman" w:cs="Times New Roman"/>
          <w:sz w:val="24"/>
          <w:szCs w:val="24"/>
          <w:lang w:eastAsia="ru-RU"/>
        </w:rPr>
        <w:t xml:space="preserve"> площад</w:t>
      </w:r>
      <w:r w:rsidR="00340C64">
        <w:rPr>
          <w:rFonts w:ascii="Times New Roman" w:eastAsia="Times New Roman" w:hAnsi="Times New Roman" w:cs="Times New Roman"/>
          <w:sz w:val="24"/>
          <w:szCs w:val="24"/>
          <w:lang w:eastAsia="ru-RU"/>
        </w:rPr>
        <w:t>ь</w:t>
      </w:r>
      <w:r w:rsidR="00340C64" w:rsidRPr="00340C64">
        <w:rPr>
          <w:rFonts w:ascii="Times New Roman" w:eastAsia="Times New Roman" w:hAnsi="Times New Roman" w:cs="Times New Roman"/>
          <w:sz w:val="24"/>
          <w:szCs w:val="24"/>
          <w:lang w:eastAsia="ru-RU"/>
        </w:rPr>
        <w:t>, на которой необходимо выполнить ремонтные работы</w:t>
      </w:r>
      <w:r>
        <w:rPr>
          <w:rFonts w:ascii="Times New Roman" w:eastAsia="Times New Roman" w:hAnsi="Times New Roman" w:cs="Times New Roman"/>
          <w:sz w:val="24"/>
          <w:szCs w:val="24"/>
          <w:lang w:eastAsia="ru-RU"/>
        </w:rPr>
        <w:t>,</w:t>
      </w:r>
      <w:r w:rsidR="00340C64" w:rsidRPr="00340C64">
        <w:rPr>
          <w:rFonts w:ascii="Times New Roman" w:eastAsia="Times New Roman" w:hAnsi="Times New Roman" w:cs="Times New Roman"/>
          <w:sz w:val="24"/>
          <w:szCs w:val="24"/>
          <w:lang w:eastAsia="ru-RU"/>
        </w:rPr>
        <w:t xml:space="preserve"> значительно больше, чем объем площади, на ремонт которой в проекте Решения о бюджете города предусмотрены бюджетные ассигнования. </w:t>
      </w:r>
    </w:p>
    <w:p w:rsidR="00340C64" w:rsidRPr="00340C64" w:rsidRDefault="00D8429D" w:rsidP="001834A4">
      <w:pPr>
        <w:tabs>
          <w:tab w:val="left" w:pos="0"/>
          <w:tab w:val="left" w:pos="993"/>
        </w:tabs>
        <w:spacing w:after="0" w:line="180" w:lineRule="atLeast"/>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w:t>
      </w:r>
      <w:r w:rsidR="00340C64" w:rsidRPr="00340C64">
        <w:rPr>
          <w:rFonts w:ascii="Times New Roman" w:eastAsia="Times New Roman" w:hAnsi="Times New Roman" w:cs="Times New Roman"/>
          <w:sz w:val="24"/>
          <w:szCs w:val="24"/>
          <w:lang w:eastAsia="ru-RU"/>
        </w:rPr>
        <w:t>юджетные ассигнования на выполнение работ по благоустройству, на ремонт объектов муниципальной собственности, а также на отсыпку территорий в объеме 372 251,91 тыс. рублей (297 170,39 тыс. рублей в 2024 году, по 37 540,76 тыс. рублей в 2025 и 2026 годах)</w:t>
      </w:r>
      <w:r w:rsidR="00CD6AB0">
        <w:rPr>
          <w:rFonts w:ascii="Times New Roman" w:eastAsia="Times New Roman" w:hAnsi="Times New Roman" w:cs="Times New Roman"/>
          <w:sz w:val="24"/>
          <w:szCs w:val="24"/>
          <w:lang w:eastAsia="ru-RU"/>
        </w:rPr>
        <w:t>.</w:t>
      </w:r>
      <w:r w:rsidR="00340C64" w:rsidRPr="00340C64">
        <w:rPr>
          <w:rFonts w:ascii="Times New Roman" w:eastAsia="Times New Roman" w:hAnsi="Times New Roman" w:cs="Times New Roman"/>
          <w:sz w:val="24"/>
          <w:szCs w:val="24"/>
          <w:lang w:eastAsia="ru-RU"/>
        </w:rPr>
        <w:t xml:space="preserve"> </w:t>
      </w:r>
      <w:r w:rsidR="00CD6AB0">
        <w:rPr>
          <w:rFonts w:ascii="Times New Roman" w:eastAsia="Times New Roman" w:hAnsi="Times New Roman" w:cs="Times New Roman"/>
          <w:sz w:val="24"/>
          <w:szCs w:val="24"/>
          <w:lang w:eastAsia="ru-RU"/>
        </w:rPr>
        <w:t>П</w:t>
      </w:r>
      <w:r w:rsidR="00340C64" w:rsidRPr="00340C64">
        <w:rPr>
          <w:rFonts w:ascii="Times New Roman" w:eastAsia="Times New Roman" w:hAnsi="Times New Roman" w:cs="Times New Roman"/>
          <w:sz w:val="24"/>
          <w:szCs w:val="24"/>
          <w:lang w:eastAsia="ru-RU"/>
        </w:rPr>
        <w:t xml:space="preserve">ри выборочном анализе обоснованности расчетов планируемого объема бюджетных средств на выполнение работ </w:t>
      </w:r>
      <w:r w:rsidR="00CD6AB0">
        <w:rPr>
          <w:rFonts w:ascii="Times New Roman" w:eastAsia="Times New Roman" w:hAnsi="Times New Roman" w:cs="Times New Roman"/>
          <w:sz w:val="24"/>
          <w:szCs w:val="24"/>
          <w:lang w:eastAsia="ru-RU"/>
        </w:rPr>
        <w:t>по муниципальной программе «</w:t>
      </w:r>
      <w:r w:rsidR="00CD6AB0" w:rsidRPr="00340C64">
        <w:rPr>
          <w:rFonts w:ascii="Times New Roman" w:eastAsia="Times New Roman" w:hAnsi="Times New Roman" w:cs="Times New Roman"/>
          <w:sz w:val="24"/>
          <w:szCs w:val="24"/>
          <w:lang w:eastAsia="ru-RU"/>
        </w:rPr>
        <w:t>Формирование современной городской среды в муниципальном образовании город Нижневартовск»</w:t>
      </w:r>
      <w:r w:rsidR="00CD6AB0">
        <w:rPr>
          <w:rFonts w:ascii="Times New Roman" w:eastAsia="Times New Roman" w:hAnsi="Times New Roman" w:cs="Times New Roman"/>
          <w:sz w:val="24"/>
          <w:szCs w:val="24"/>
          <w:lang w:eastAsia="ru-RU"/>
        </w:rPr>
        <w:t xml:space="preserve"> </w:t>
      </w:r>
      <w:r w:rsidR="00340C64" w:rsidRPr="00340C64">
        <w:rPr>
          <w:rFonts w:ascii="Times New Roman" w:eastAsia="Times New Roman" w:hAnsi="Times New Roman" w:cs="Times New Roman"/>
          <w:sz w:val="24"/>
          <w:szCs w:val="24"/>
          <w:lang w:eastAsia="ru-RU"/>
        </w:rPr>
        <w:t>установлено, что в основном стоимость работ сформирована на основании утвержденных сметных нормативов либо расчетов, произведенных</w:t>
      </w:r>
      <w:r w:rsidR="00CD6AB0">
        <w:rPr>
          <w:rFonts w:ascii="Times New Roman" w:eastAsia="Times New Roman" w:hAnsi="Times New Roman" w:cs="Times New Roman"/>
          <w:sz w:val="24"/>
          <w:szCs w:val="24"/>
          <w:lang w:eastAsia="ru-RU"/>
        </w:rPr>
        <w:t xml:space="preserve"> на их основании, однако</w:t>
      </w:r>
      <w:r w:rsidR="00340C64" w:rsidRPr="00340C64">
        <w:rPr>
          <w:rFonts w:ascii="Times New Roman" w:eastAsia="Times New Roman" w:hAnsi="Times New Roman" w:cs="Times New Roman"/>
          <w:sz w:val="24"/>
          <w:szCs w:val="24"/>
          <w:lang w:eastAsia="ru-RU"/>
        </w:rPr>
        <w:t xml:space="preserve"> в отдельных представленных расчетах отсутствуют достаточные показатели, необходимые для </w:t>
      </w:r>
      <w:r w:rsidR="00CD6AB0">
        <w:rPr>
          <w:rFonts w:ascii="Times New Roman" w:eastAsia="Times New Roman" w:hAnsi="Times New Roman" w:cs="Times New Roman"/>
          <w:sz w:val="24"/>
          <w:szCs w:val="24"/>
          <w:lang w:eastAsia="ru-RU"/>
        </w:rPr>
        <w:t>ее</w:t>
      </w:r>
      <w:r w:rsidR="00340C64" w:rsidRPr="00340C64">
        <w:rPr>
          <w:rFonts w:ascii="Times New Roman" w:eastAsia="Times New Roman" w:hAnsi="Times New Roman" w:cs="Times New Roman"/>
          <w:sz w:val="24"/>
          <w:szCs w:val="24"/>
          <w:lang w:eastAsia="ru-RU"/>
        </w:rPr>
        <w:t xml:space="preserve"> определения, либо затраты, включенные в обоснования</w:t>
      </w:r>
      <w:r>
        <w:rPr>
          <w:rFonts w:ascii="Times New Roman" w:eastAsia="Times New Roman" w:hAnsi="Times New Roman" w:cs="Times New Roman"/>
          <w:sz w:val="24"/>
          <w:szCs w:val="24"/>
          <w:lang w:eastAsia="ru-RU"/>
        </w:rPr>
        <w:t>,</w:t>
      </w:r>
      <w:r w:rsidR="00340C64" w:rsidRPr="00340C64">
        <w:rPr>
          <w:rFonts w:ascii="Times New Roman" w:eastAsia="Times New Roman" w:hAnsi="Times New Roman" w:cs="Times New Roman"/>
          <w:sz w:val="24"/>
          <w:szCs w:val="24"/>
          <w:lang w:eastAsia="ru-RU"/>
        </w:rPr>
        <w:t xml:space="preserve"> меньше планируемых расходов. Также установлено неправомерное включение расходов, завышающих стоимость работ.</w:t>
      </w:r>
    </w:p>
    <w:p w:rsidR="00340C64" w:rsidRPr="00340C64" w:rsidRDefault="00D8429D" w:rsidP="001834A4">
      <w:pPr>
        <w:tabs>
          <w:tab w:val="left" w:pos="0"/>
        </w:tabs>
        <w:spacing w:after="0" w:line="240" w:lineRule="auto"/>
        <w:ind w:firstLine="709"/>
        <w:contextualSpacing/>
        <w:jc w:val="both"/>
        <w:rPr>
          <w:rFonts w:ascii="Times New Roman" w:eastAsia="Times New Roman" w:hAnsi="Times New Roman" w:cs="Times New Roman"/>
          <w:sz w:val="26"/>
          <w:szCs w:val="26"/>
          <w:shd w:val="clear" w:color="auto" w:fill="FFFFFF"/>
          <w:lang w:eastAsia="ru-RU"/>
        </w:rPr>
      </w:pPr>
      <w:r>
        <w:rPr>
          <w:rFonts w:ascii="Times New Roman" w:eastAsia="Times New Roman" w:hAnsi="Times New Roman" w:cs="Times New Roman"/>
          <w:sz w:val="24"/>
          <w:szCs w:val="24"/>
          <w:lang w:eastAsia="ru-RU"/>
        </w:rPr>
        <w:t>В</w:t>
      </w:r>
      <w:r w:rsidR="00340C64" w:rsidRPr="00340C64">
        <w:rPr>
          <w:rFonts w:ascii="Times New Roman" w:eastAsia="Times New Roman" w:hAnsi="Times New Roman" w:cs="Times New Roman"/>
          <w:sz w:val="24"/>
          <w:szCs w:val="24"/>
          <w:lang w:eastAsia="ru-RU"/>
        </w:rPr>
        <w:t xml:space="preserve"> 2024 году расходы на проведение капитального ремонта муниципальными бюджетными и автономными учреждениями в виде субсидий на иные цели, не связанные с финансовым обеспечением выполнения муниципального задания </w:t>
      </w:r>
      <w:r w:rsidR="00CD6AB0">
        <w:rPr>
          <w:rFonts w:ascii="Times New Roman" w:eastAsia="Times New Roman" w:hAnsi="Times New Roman" w:cs="Times New Roman"/>
          <w:sz w:val="24"/>
          <w:szCs w:val="24"/>
          <w:lang w:eastAsia="ru-RU"/>
        </w:rPr>
        <w:t>на оказание муниципальных услуг.</w:t>
      </w:r>
      <w:r w:rsidR="00024198">
        <w:rPr>
          <w:rFonts w:ascii="Times New Roman" w:eastAsia="Times New Roman" w:hAnsi="Times New Roman" w:cs="Times New Roman"/>
          <w:sz w:val="24"/>
          <w:szCs w:val="24"/>
          <w:lang w:eastAsia="ru-RU"/>
        </w:rPr>
        <w:t xml:space="preserve"> </w:t>
      </w:r>
      <w:r w:rsidR="00340C64" w:rsidRPr="00340C64">
        <w:rPr>
          <w:rFonts w:ascii="Times New Roman" w:eastAsia="Times New Roman" w:hAnsi="Times New Roman" w:cs="Times New Roman"/>
          <w:sz w:val="24"/>
          <w:szCs w:val="24"/>
          <w:lang w:eastAsia="ru-RU"/>
        </w:rPr>
        <w:t>Выборочное изучение представленных документов по обоснованию объема бюджетных ассигнований на выполнение ремонтных работ показало, что объем бюджетных средств в основном определен на основании локальных сметных расчетов</w:t>
      </w:r>
      <w:r w:rsidR="00024198">
        <w:rPr>
          <w:rFonts w:ascii="Times New Roman" w:eastAsia="Times New Roman" w:hAnsi="Times New Roman" w:cs="Times New Roman"/>
          <w:sz w:val="24"/>
          <w:szCs w:val="24"/>
          <w:lang w:eastAsia="ru-RU"/>
        </w:rPr>
        <w:t>, за исключением отдельных замечаний, изложенных в соответствующем разделе настоящего заключения.</w:t>
      </w:r>
    </w:p>
    <w:p w:rsidR="00340C64" w:rsidRPr="00340C64" w:rsidRDefault="00340C64" w:rsidP="001834A4">
      <w:pPr>
        <w:tabs>
          <w:tab w:val="left" w:pos="0"/>
        </w:tabs>
        <w:spacing w:after="0" w:line="240" w:lineRule="auto"/>
        <w:ind w:firstLine="709"/>
        <w:jc w:val="both"/>
        <w:rPr>
          <w:rFonts w:ascii="Times New Roman" w:eastAsia="Times New Roman" w:hAnsi="Times New Roman" w:cs="Times New Roman"/>
          <w:b/>
          <w:i/>
          <w:sz w:val="24"/>
          <w:szCs w:val="24"/>
          <w:shd w:val="clear" w:color="auto" w:fill="FFFFFF"/>
          <w:lang w:eastAsia="ru-RU"/>
        </w:rPr>
      </w:pPr>
      <w:r w:rsidRPr="00340C64">
        <w:rPr>
          <w:rFonts w:ascii="Times New Roman" w:eastAsia="Times New Roman" w:hAnsi="Times New Roman" w:cs="Times New Roman"/>
          <w:b/>
          <w:i/>
          <w:sz w:val="24"/>
          <w:szCs w:val="24"/>
          <w:lang w:eastAsia="ru-RU"/>
        </w:rPr>
        <w:t xml:space="preserve">В целях надлежащего исполнения своих полномочий по контролю (проверке) достоверности сведений, на основании которых </w:t>
      </w:r>
      <w:r w:rsidRPr="00340C64">
        <w:rPr>
          <w:rFonts w:ascii="Times New Roman" w:eastAsia="Calibri" w:hAnsi="Times New Roman" w:cs="Times New Roman"/>
          <w:b/>
          <w:i/>
          <w:sz w:val="24"/>
          <w:szCs w:val="24"/>
          <w:shd w:val="clear" w:color="auto" w:fill="FFFFFF"/>
          <w:lang w:eastAsia="ru-RU"/>
        </w:rPr>
        <w:t xml:space="preserve">принимаются решения о </w:t>
      </w:r>
      <w:r w:rsidRPr="00340C64">
        <w:rPr>
          <w:rFonts w:ascii="Times New Roman" w:eastAsia="Times New Roman" w:hAnsi="Times New Roman" w:cs="Times New Roman"/>
          <w:b/>
          <w:i/>
          <w:sz w:val="24"/>
          <w:szCs w:val="24"/>
          <w:lang w:eastAsia="ru-RU"/>
        </w:rPr>
        <w:t>размере субсидий на иные цели,</w:t>
      </w:r>
      <w:r w:rsidRPr="00340C64">
        <w:rPr>
          <w:rFonts w:ascii="Times New Roman" w:eastAsia="Calibri" w:hAnsi="Times New Roman" w:cs="Times New Roman"/>
          <w:b/>
          <w:i/>
          <w:sz w:val="24"/>
          <w:szCs w:val="24"/>
          <w:shd w:val="clear" w:color="auto" w:fill="FFFFFF"/>
          <w:lang w:eastAsia="ru-RU"/>
        </w:rPr>
        <w:t xml:space="preserve"> предоставляемых учреждениям </w:t>
      </w:r>
      <w:r w:rsidRPr="00340C64">
        <w:rPr>
          <w:rFonts w:ascii="Times New Roman" w:eastAsia="Times New Roman" w:hAnsi="Times New Roman" w:cs="Times New Roman"/>
          <w:b/>
          <w:i/>
          <w:sz w:val="24"/>
          <w:szCs w:val="24"/>
          <w:lang w:eastAsia="ru-RU"/>
        </w:rPr>
        <w:t>на проведение капитального ремонта зданий и сооружений, на проведение работ по обустройству спортивных сооружений, на выполнение иных работ</w:t>
      </w:r>
      <w:r w:rsidR="00D8429D">
        <w:rPr>
          <w:rFonts w:ascii="Times New Roman" w:eastAsia="Times New Roman" w:hAnsi="Times New Roman" w:cs="Times New Roman"/>
          <w:b/>
          <w:i/>
          <w:sz w:val="24"/>
          <w:szCs w:val="24"/>
          <w:lang w:eastAsia="ru-RU"/>
        </w:rPr>
        <w:t>,</w:t>
      </w:r>
      <w:r w:rsidRPr="00340C64">
        <w:rPr>
          <w:rFonts w:ascii="Times New Roman" w:eastAsia="Times New Roman" w:hAnsi="Times New Roman" w:cs="Times New Roman"/>
          <w:b/>
          <w:i/>
          <w:sz w:val="24"/>
          <w:szCs w:val="24"/>
          <w:lang w:eastAsia="ru-RU"/>
        </w:rPr>
        <w:t xml:space="preserve"> необходимо разработать и обеспечить реализацию мероприятий, направленных на всестороннюю проверку обоснованности включения объемов и видов работ в документы, обосновывающие потребность </w:t>
      </w:r>
      <w:r w:rsidRPr="00340C64">
        <w:rPr>
          <w:rFonts w:ascii="Times New Roman" w:eastAsia="Calibri" w:hAnsi="Times New Roman" w:cs="Times New Roman"/>
          <w:b/>
          <w:i/>
          <w:sz w:val="24"/>
          <w:szCs w:val="24"/>
          <w:shd w:val="clear" w:color="auto" w:fill="FFFFFF"/>
          <w:lang w:eastAsia="ru-RU"/>
        </w:rPr>
        <w:t xml:space="preserve">в </w:t>
      </w:r>
      <w:r w:rsidRPr="00340C64">
        <w:rPr>
          <w:rFonts w:ascii="Times New Roman" w:eastAsia="Calibri" w:hAnsi="Times New Roman" w:cs="Times New Roman"/>
          <w:b/>
          <w:i/>
          <w:sz w:val="24"/>
          <w:szCs w:val="24"/>
          <w:shd w:val="clear" w:color="auto" w:fill="FFFFFF"/>
          <w:lang w:eastAsia="ru-RU"/>
        </w:rPr>
        <w:lastRenderedPageBreak/>
        <w:t>получении</w:t>
      </w:r>
      <w:r w:rsidRPr="00340C64">
        <w:rPr>
          <w:rFonts w:ascii="Times New Roman" w:eastAsia="Times New Roman" w:hAnsi="Times New Roman" w:cs="Times New Roman"/>
          <w:b/>
          <w:i/>
          <w:sz w:val="24"/>
          <w:szCs w:val="24"/>
          <w:lang w:eastAsia="ru-RU"/>
        </w:rPr>
        <w:t xml:space="preserve"> субсидии на иные цели, а также проверку адресности и целевого характера использования бюджетных средств.</w:t>
      </w:r>
    </w:p>
    <w:p w:rsidR="007F44EA" w:rsidRPr="00303A70" w:rsidRDefault="007F44EA" w:rsidP="001834A4">
      <w:pPr>
        <w:tabs>
          <w:tab w:val="left" w:pos="0"/>
          <w:tab w:val="left" w:pos="851"/>
        </w:tabs>
        <w:spacing w:after="0" w:line="240" w:lineRule="auto"/>
        <w:ind w:firstLine="709"/>
        <w:jc w:val="both"/>
        <w:rPr>
          <w:rFonts w:ascii="Times New Roman" w:eastAsia="Times New Roman" w:hAnsi="Times New Roman" w:cs="Times New Roman"/>
          <w:bCs/>
          <w:color w:val="00B050"/>
          <w:sz w:val="16"/>
          <w:szCs w:val="16"/>
          <w:lang w:eastAsia="ru-RU"/>
        </w:rPr>
      </w:pPr>
    </w:p>
    <w:p w:rsidR="00FE00EC" w:rsidRPr="00FE00EC" w:rsidRDefault="00FE00EC" w:rsidP="001834A4">
      <w:pPr>
        <w:tabs>
          <w:tab w:val="left" w:pos="0"/>
        </w:tab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 р</w:t>
      </w:r>
      <w:r w:rsidRPr="00FE00EC">
        <w:rPr>
          <w:rFonts w:ascii="Times New Roman" w:eastAsia="Times New Roman" w:hAnsi="Times New Roman" w:cs="Times New Roman"/>
          <w:b/>
          <w:sz w:val="24"/>
          <w:szCs w:val="24"/>
        </w:rPr>
        <w:t>аздел</w:t>
      </w:r>
      <w:r>
        <w:rPr>
          <w:rFonts w:ascii="Times New Roman" w:eastAsia="Times New Roman" w:hAnsi="Times New Roman" w:cs="Times New Roman"/>
          <w:b/>
          <w:sz w:val="24"/>
          <w:szCs w:val="24"/>
        </w:rPr>
        <w:t>у</w:t>
      </w:r>
      <w:r w:rsidRPr="00FE00EC">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11</w:t>
      </w:r>
      <w:r w:rsidR="00014FC0">
        <w:rPr>
          <w:rFonts w:ascii="Times New Roman" w:eastAsia="Times New Roman" w:hAnsi="Times New Roman" w:cs="Times New Roman"/>
          <w:b/>
          <w:sz w:val="24"/>
          <w:szCs w:val="24"/>
        </w:rPr>
        <w:t xml:space="preserve"> «</w:t>
      </w:r>
      <w:r w:rsidRPr="00FE00EC">
        <w:rPr>
          <w:rFonts w:ascii="Times New Roman" w:eastAsia="Times New Roman" w:hAnsi="Times New Roman" w:cs="Times New Roman"/>
          <w:b/>
          <w:sz w:val="24"/>
          <w:szCs w:val="24"/>
        </w:rPr>
        <w:t>Анализ формирования бюджетных ассигнований на финансовое обеспечение выполнения муниципальных заданий на оказание (выполнение) муниципальных услуг (работ) муниципальными учреждениями; на предоставление субсидий на иные цели, не связанные с выполнением муниципального задания</w:t>
      </w:r>
      <w:r>
        <w:rPr>
          <w:rFonts w:ascii="Times New Roman" w:eastAsia="Times New Roman" w:hAnsi="Times New Roman" w:cs="Times New Roman"/>
          <w:b/>
          <w:sz w:val="24"/>
          <w:szCs w:val="24"/>
        </w:rPr>
        <w:t>»</w:t>
      </w:r>
    </w:p>
    <w:p w:rsidR="00FE00EC" w:rsidRPr="00FE00EC" w:rsidRDefault="00FE00EC" w:rsidP="001834A4">
      <w:pPr>
        <w:tabs>
          <w:tab w:val="left" w:pos="0"/>
        </w:tabs>
        <w:autoSpaceDE w:val="0"/>
        <w:autoSpaceDN w:val="0"/>
        <w:adjustRightInd w:val="0"/>
        <w:spacing w:after="0" w:line="240" w:lineRule="auto"/>
        <w:ind w:firstLine="709"/>
        <w:jc w:val="center"/>
        <w:rPr>
          <w:rFonts w:ascii="Times New Roman" w:eastAsia="Times New Roman" w:hAnsi="Times New Roman" w:cs="Times New Roman"/>
          <w:b/>
          <w:i/>
          <w:sz w:val="24"/>
          <w:szCs w:val="24"/>
          <w:lang w:eastAsia="ru-RU"/>
        </w:rPr>
      </w:pPr>
    </w:p>
    <w:p w:rsidR="00FE00EC" w:rsidRPr="00FE00EC" w:rsidRDefault="00FE00EC" w:rsidP="001834A4">
      <w:pPr>
        <w:tabs>
          <w:tab w:val="left"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В </w:t>
      </w:r>
      <w:r w:rsidRPr="00FE00EC">
        <w:rPr>
          <w:rFonts w:ascii="Times New Roman" w:eastAsia="Times New Roman" w:hAnsi="Times New Roman" w:cs="Times New Roman"/>
          <w:sz w:val="24"/>
          <w:szCs w:val="24"/>
          <w:lang w:eastAsia="ru-RU"/>
        </w:rPr>
        <w:t xml:space="preserve">проекте Решения о бюджете города предусмотрены бюджетные ассигнования на предоставление субсидий муниципальным бюджетным и автономным учреждениям города на финансовое обеспечение выполнения муниципального задания на оказание (выполнение) муниципальных услуг (работ), </w:t>
      </w:r>
      <w:r>
        <w:rPr>
          <w:rFonts w:ascii="Times New Roman" w:eastAsia="Times New Roman" w:hAnsi="Times New Roman" w:cs="Times New Roman"/>
          <w:sz w:val="24"/>
          <w:szCs w:val="24"/>
          <w:lang w:eastAsia="ru-RU"/>
        </w:rPr>
        <w:t xml:space="preserve">на </w:t>
      </w:r>
      <w:r w:rsidRPr="00FE00EC">
        <w:rPr>
          <w:rFonts w:ascii="Times New Roman" w:eastAsia="Times New Roman" w:hAnsi="Times New Roman" w:cs="Times New Roman"/>
          <w:sz w:val="24"/>
          <w:szCs w:val="24"/>
          <w:lang w:eastAsia="ru-RU"/>
        </w:rPr>
        <w:t>иные цели</w:t>
      </w:r>
      <w:r>
        <w:rPr>
          <w:rFonts w:ascii="Times New Roman" w:eastAsia="Times New Roman" w:hAnsi="Times New Roman" w:cs="Times New Roman"/>
          <w:sz w:val="24"/>
          <w:szCs w:val="24"/>
          <w:lang w:eastAsia="ru-RU"/>
        </w:rPr>
        <w:t xml:space="preserve">, не связанные с выполнением муниципального задания (далее – субсидии </w:t>
      </w:r>
      <w:r w:rsidRPr="00FE00EC">
        <w:rPr>
          <w:rFonts w:ascii="Times New Roman" w:eastAsia="Times New Roman" w:hAnsi="Times New Roman" w:cs="Times New Roman"/>
          <w:sz w:val="24"/>
          <w:szCs w:val="24"/>
          <w:lang w:eastAsia="ru-RU"/>
        </w:rPr>
        <w:t>на выполнение муниципального задания, на иные цели</w:t>
      </w:r>
      <w:r>
        <w:rPr>
          <w:rFonts w:ascii="Times New Roman" w:eastAsia="Times New Roman" w:hAnsi="Times New Roman" w:cs="Times New Roman"/>
          <w:sz w:val="24"/>
          <w:szCs w:val="24"/>
          <w:lang w:eastAsia="ru-RU"/>
        </w:rPr>
        <w:t>),</w:t>
      </w:r>
      <w:r w:rsidRPr="00FE00EC">
        <w:rPr>
          <w:rFonts w:ascii="Times New Roman" w:eastAsia="Times New Roman" w:hAnsi="Times New Roman" w:cs="Times New Roman"/>
          <w:sz w:val="24"/>
          <w:szCs w:val="24"/>
          <w:lang w:eastAsia="ru-RU"/>
        </w:rPr>
        <w:t xml:space="preserve"> в сумме 54 498 998,13 тыс. рублей, где основную долю 65,9%, или 35 928 192,20 тыс. рублей, составляют средства из окружного и федерального бюджетов. Как и в предыдущие годы, данные субсидии занимают значительную долю в общем объеме расходов бюджета города </w:t>
      </w:r>
      <w:r w:rsidR="00303A70">
        <w:rPr>
          <w:rFonts w:ascii="Times New Roman" w:eastAsia="Times New Roman" w:hAnsi="Times New Roman" w:cs="Times New Roman"/>
          <w:sz w:val="24"/>
          <w:szCs w:val="24"/>
          <w:lang w:eastAsia="ru-RU"/>
        </w:rPr>
        <w:t xml:space="preserve">– </w:t>
      </w:r>
      <w:r w:rsidRPr="00FE00EC">
        <w:rPr>
          <w:rFonts w:ascii="Times New Roman" w:eastAsia="Times New Roman" w:hAnsi="Times New Roman" w:cs="Times New Roman"/>
          <w:sz w:val="24"/>
          <w:szCs w:val="24"/>
          <w:lang w:eastAsia="ru-RU"/>
        </w:rPr>
        <w:t>71,6% (в периоде 2024–2026 годов).</w:t>
      </w:r>
    </w:p>
    <w:p w:rsidR="00FE00EC" w:rsidRPr="00FE00EC" w:rsidRDefault="00FE00EC" w:rsidP="001834A4">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00EC">
        <w:rPr>
          <w:rFonts w:ascii="Times New Roman" w:eastAsia="Times New Roman" w:hAnsi="Times New Roman" w:cs="Times New Roman"/>
          <w:sz w:val="24"/>
          <w:szCs w:val="24"/>
          <w:lang w:eastAsia="ru-RU"/>
        </w:rPr>
        <w:t xml:space="preserve">Субсидии муниципальным бюджетным и автономным учреждениям на 2024–2026 годы на выполнение муниципального задания, на иные цели </w:t>
      </w:r>
      <w:r w:rsidRPr="00FE00EC">
        <w:rPr>
          <w:rFonts w:ascii="Times New Roman" w:eastAsia="Calibri" w:hAnsi="Times New Roman" w:cs="Times New Roman"/>
          <w:sz w:val="24"/>
          <w:szCs w:val="24"/>
          <w:lang w:eastAsia="ru-RU"/>
        </w:rPr>
        <w:t>з</w:t>
      </w:r>
      <w:r w:rsidRPr="00FE00EC">
        <w:rPr>
          <w:rFonts w:ascii="Times New Roman" w:eastAsia="Times New Roman" w:hAnsi="Times New Roman" w:cs="Times New Roman"/>
          <w:sz w:val="24"/>
          <w:szCs w:val="24"/>
          <w:lang w:eastAsia="ru-RU"/>
        </w:rPr>
        <w:t>апланированы по четырем ГРБС. Наибольший объем данных субсидий в предстоящем бюджетном периоде</w:t>
      </w:r>
      <w:r w:rsidR="00D8429D">
        <w:rPr>
          <w:rFonts w:ascii="Times New Roman" w:eastAsia="Times New Roman" w:hAnsi="Times New Roman" w:cs="Times New Roman"/>
          <w:sz w:val="24"/>
          <w:szCs w:val="24"/>
          <w:lang w:eastAsia="ru-RU"/>
        </w:rPr>
        <w:t>,</w:t>
      </w:r>
      <w:r w:rsidRPr="00FE00EC">
        <w:rPr>
          <w:rFonts w:ascii="Times New Roman" w:eastAsia="Times New Roman" w:hAnsi="Times New Roman" w:cs="Times New Roman"/>
          <w:sz w:val="24"/>
          <w:szCs w:val="24"/>
          <w:lang w:eastAsia="ru-RU"/>
        </w:rPr>
        <w:t xml:space="preserve"> 78,0%</w:t>
      </w:r>
      <w:r w:rsidR="00D8429D">
        <w:rPr>
          <w:rFonts w:ascii="Times New Roman" w:eastAsia="Times New Roman" w:hAnsi="Times New Roman" w:cs="Times New Roman"/>
          <w:sz w:val="24"/>
          <w:szCs w:val="24"/>
          <w:lang w:eastAsia="ru-RU"/>
        </w:rPr>
        <w:t xml:space="preserve">, </w:t>
      </w:r>
      <w:r w:rsidRPr="00FE00EC">
        <w:rPr>
          <w:rFonts w:ascii="Times New Roman" w:eastAsia="Times New Roman" w:hAnsi="Times New Roman" w:cs="Times New Roman"/>
          <w:sz w:val="24"/>
          <w:szCs w:val="24"/>
          <w:lang w:eastAsia="ru-RU"/>
        </w:rPr>
        <w:t>планируется предоставить департаменту образования.</w:t>
      </w:r>
    </w:p>
    <w:p w:rsidR="00FE00EC" w:rsidRPr="00FE00EC" w:rsidRDefault="00FE00EC" w:rsidP="001834A4">
      <w:pPr>
        <w:tabs>
          <w:tab w:val="left" w:pos="0"/>
          <w:tab w:val="left" w:pos="993"/>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FE00E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w:t>
      </w:r>
      <w:r w:rsidRPr="00FE00EC">
        <w:rPr>
          <w:rFonts w:ascii="Times New Roman" w:eastAsia="Times New Roman" w:hAnsi="Times New Roman" w:cs="Times New Roman"/>
          <w:sz w:val="24"/>
          <w:szCs w:val="24"/>
          <w:lang w:eastAsia="ru-RU"/>
        </w:rPr>
        <w:t xml:space="preserve">Предусмотренный объем бюджетных ассигнований на предоставление муниципальным бюджетным и автономным учреждениям субсидий на выполнение муниципального задания </w:t>
      </w:r>
      <w:r>
        <w:rPr>
          <w:rFonts w:ascii="Times New Roman" w:eastAsia="Times New Roman" w:hAnsi="Times New Roman" w:cs="Times New Roman"/>
          <w:sz w:val="24"/>
          <w:szCs w:val="24"/>
          <w:lang w:eastAsia="ru-RU"/>
        </w:rPr>
        <w:t xml:space="preserve">(далее – субсидии на мунзадание) </w:t>
      </w:r>
      <w:r w:rsidRPr="00FE00EC">
        <w:rPr>
          <w:rFonts w:ascii="Times New Roman" w:eastAsia="Times New Roman" w:hAnsi="Times New Roman" w:cs="Times New Roman"/>
          <w:sz w:val="24"/>
          <w:szCs w:val="24"/>
          <w:lang w:eastAsia="ru-RU"/>
        </w:rPr>
        <w:t>составляет 51 276 029,63 тыс. рублей (на 2024 год – 17 279 519,48 тыс. рублей, на 2025 год – 17 032 366,08 тыс. рублей, на 2026 г</w:t>
      </w:r>
      <w:r>
        <w:rPr>
          <w:rFonts w:ascii="Times New Roman" w:eastAsia="Times New Roman" w:hAnsi="Times New Roman" w:cs="Times New Roman"/>
          <w:sz w:val="24"/>
          <w:szCs w:val="24"/>
          <w:lang w:eastAsia="ru-RU"/>
        </w:rPr>
        <w:t>од – 16 964 144,07 тыс. рублей)</w:t>
      </w:r>
      <w:r w:rsidRPr="00FE00EC">
        <w:rPr>
          <w:rFonts w:ascii="Times New Roman" w:eastAsia="Times New Roman" w:hAnsi="Times New Roman" w:cs="Times New Roman"/>
          <w:sz w:val="24"/>
          <w:szCs w:val="24"/>
          <w:lang w:eastAsia="ru-RU"/>
        </w:rPr>
        <w:t xml:space="preserve">. </w:t>
      </w:r>
    </w:p>
    <w:p w:rsidR="00FE00EC" w:rsidRPr="00FE00EC" w:rsidRDefault="00FE00EC" w:rsidP="001834A4">
      <w:pPr>
        <w:tabs>
          <w:tab w:val="left" w:pos="0"/>
          <w:tab w:val="lef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00EC">
        <w:rPr>
          <w:rFonts w:ascii="Times New Roman" w:eastAsia="Times New Roman" w:hAnsi="Times New Roman" w:cs="Times New Roman"/>
          <w:sz w:val="24"/>
          <w:szCs w:val="24"/>
          <w:lang w:eastAsia="ru-RU"/>
        </w:rPr>
        <w:t xml:space="preserve">В результате анализа обоснованности расчета объемов субсидий </w:t>
      </w:r>
      <w:r w:rsidR="00303A70">
        <w:rPr>
          <w:rFonts w:ascii="Times New Roman" w:eastAsia="Times New Roman" w:hAnsi="Times New Roman" w:cs="Times New Roman"/>
          <w:sz w:val="24"/>
          <w:szCs w:val="24"/>
          <w:lang w:eastAsia="ru-RU"/>
        </w:rPr>
        <w:t xml:space="preserve">на </w:t>
      </w:r>
      <w:r w:rsidRPr="00FE00EC">
        <w:rPr>
          <w:rFonts w:ascii="Times New Roman" w:eastAsia="Times New Roman" w:hAnsi="Times New Roman" w:cs="Times New Roman"/>
          <w:sz w:val="24"/>
          <w:szCs w:val="24"/>
          <w:lang w:eastAsia="ru-RU"/>
        </w:rPr>
        <w:t>мун</w:t>
      </w:r>
      <w:r>
        <w:rPr>
          <w:rFonts w:ascii="Times New Roman" w:eastAsia="Times New Roman" w:hAnsi="Times New Roman" w:cs="Times New Roman"/>
          <w:sz w:val="24"/>
          <w:szCs w:val="24"/>
          <w:lang w:eastAsia="ru-RU"/>
        </w:rPr>
        <w:t xml:space="preserve">задание </w:t>
      </w:r>
      <w:r w:rsidRPr="00FE00EC">
        <w:rPr>
          <w:rFonts w:ascii="Times New Roman" w:eastAsia="Times New Roman" w:hAnsi="Times New Roman" w:cs="Times New Roman"/>
          <w:sz w:val="24"/>
          <w:szCs w:val="24"/>
          <w:lang w:eastAsia="ru-RU"/>
        </w:rPr>
        <w:t xml:space="preserve">установлены </w:t>
      </w:r>
      <w:r>
        <w:rPr>
          <w:rFonts w:ascii="Times New Roman" w:eastAsia="Times New Roman" w:hAnsi="Times New Roman" w:cs="Times New Roman"/>
          <w:sz w:val="24"/>
          <w:szCs w:val="24"/>
          <w:lang w:eastAsia="ru-RU"/>
        </w:rPr>
        <w:t>отдель</w:t>
      </w:r>
      <w:r w:rsidR="00014FC0">
        <w:rPr>
          <w:rFonts w:ascii="Times New Roman" w:eastAsia="Times New Roman" w:hAnsi="Times New Roman" w:cs="Times New Roman"/>
          <w:sz w:val="24"/>
          <w:szCs w:val="24"/>
          <w:lang w:eastAsia="ru-RU"/>
        </w:rPr>
        <w:t xml:space="preserve">ные нарушения и замечания </w:t>
      </w:r>
      <w:r>
        <w:rPr>
          <w:rFonts w:ascii="Times New Roman" w:eastAsia="Times New Roman" w:hAnsi="Times New Roman" w:cs="Times New Roman"/>
          <w:sz w:val="24"/>
          <w:szCs w:val="24"/>
          <w:lang w:eastAsia="ru-RU"/>
        </w:rPr>
        <w:t>в части:</w:t>
      </w:r>
    </w:p>
    <w:p w:rsidR="00FE00EC" w:rsidRPr="00FE00EC" w:rsidRDefault="00FE00EC" w:rsidP="001834A4">
      <w:pPr>
        <w:tabs>
          <w:tab w:val="left" w:pos="0"/>
        </w:tabs>
        <w:spacing w:after="0" w:line="240" w:lineRule="auto"/>
        <w:ind w:firstLine="709"/>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включения в проект</w:t>
      </w:r>
      <w:r w:rsidR="00303A70">
        <w:rPr>
          <w:rFonts w:ascii="Times New Roman" w:eastAsia="Times New Roman" w:hAnsi="Times New Roman" w:cs="Times New Roman"/>
          <w:sz w:val="24"/>
          <w:szCs w:val="24"/>
          <w:lang w:eastAsia="ru-RU"/>
        </w:rPr>
        <w:t>ы</w:t>
      </w:r>
      <w:r>
        <w:rPr>
          <w:rFonts w:ascii="Times New Roman" w:eastAsia="Times New Roman" w:hAnsi="Times New Roman" w:cs="Times New Roman"/>
          <w:sz w:val="24"/>
          <w:szCs w:val="24"/>
          <w:lang w:eastAsia="ru-RU"/>
        </w:rPr>
        <w:t xml:space="preserve"> муниципального задания муниципальных услуг (работ) не в соответствии с Региональным перечнем. </w:t>
      </w:r>
      <w:r w:rsidRPr="00FE00EC">
        <w:rPr>
          <w:rFonts w:ascii="Times New Roman" w:eastAsia="Times New Roman" w:hAnsi="Times New Roman" w:cs="Times New Roman"/>
          <w:b/>
          <w:i/>
          <w:sz w:val="24"/>
          <w:szCs w:val="24"/>
          <w:lang w:eastAsia="ru-RU"/>
        </w:rPr>
        <w:t>В целях недопущения административных правонарушений при утверждении муниципального задания необходимо устранить отмеченные нарушения формирования муниципальных заданий и сформировать их в полном соотв</w:t>
      </w:r>
      <w:r>
        <w:rPr>
          <w:rFonts w:ascii="Times New Roman" w:eastAsia="Times New Roman" w:hAnsi="Times New Roman" w:cs="Times New Roman"/>
          <w:b/>
          <w:i/>
          <w:sz w:val="24"/>
          <w:szCs w:val="24"/>
          <w:lang w:eastAsia="ru-RU"/>
        </w:rPr>
        <w:t>етствии с Региональным перечнем;</w:t>
      </w:r>
    </w:p>
    <w:p w:rsidR="00FE00EC" w:rsidRPr="00FE00EC" w:rsidRDefault="00FE00EC" w:rsidP="001834A4">
      <w:pPr>
        <w:tabs>
          <w:tab w:val="left" w:pos="0"/>
        </w:tabs>
        <w:spacing w:after="0" w:line="240" w:lineRule="auto"/>
        <w:ind w:firstLine="709"/>
        <w:jc w:val="both"/>
        <w:rPr>
          <w:rFonts w:ascii="Times New Roman" w:eastAsia="Times New Roman" w:hAnsi="Times New Roman" w:cs="Times New Roman"/>
          <w:sz w:val="24"/>
          <w:szCs w:val="24"/>
          <w:lang w:eastAsia="ru-RU"/>
        </w:rPr>
      </w:pPr>
      <w:r w:rsidRPr="00FE00EC">
        <w:rPr>
          <w:rFonts w:ascii="Times New Roman" w:eastAsia="Times New Roman" w:hAnsi="Times New Roman" w:cs="Times New Roman"/>
          <w:sz w:val="24"/>
          <w:szCs w:val="24"/>
          <w:lang w:eastAsia="ru-RU"/>
        </w:rPr>
        <w:t>отражен</w:t>
      </w:r>
      <w:r>
        <w:rPr>
          <w:rFonts w:ascii="Times New Roman" w:eastAsia="Times New Roman" w:hAnsi="Times New Roman" w:cs="Times New Roman"/>
          <w:sz w:val="24"/>
          <w:szCs w:val="24"/>
          <w:lang w:eastAsia="ru-RU"/>
        </w:rPr>
        <w:t>ия</w:t>
      </w:r>
      <w:r w:rsidRPr="00FE00EC">
        <w:rPr>
          <w:rFonts w:ascii="Times New Roman" w:eastAsia="Times New Roman" w:hAnsi="Times New Roman" w:cs="Times New Roman"/>
          <w:sz w:val="24"/>
          <w:szCs w:val="24"/>
          <w:lang w:eastAsia="ru-RU"/>
        </w:rPr>
        <w:t xml:space="preserve"> размер</w:t>
      </w:r>
      <w:r>
        <w:rPr>
          <w:rFonts w:ascii="Times New Roman" w:eastAsia="Times New Roman" w:hAnsi="Times New Roman" w:cs="Times New Roman"/>
          <w:sz w:val="24"/>
          <w:szCs w:val="24"/>
          <w:lang w:eastAsia="ru-RU"/>
        </w:rPr>
        <w:t>а</w:t>
      </w:r>
      <w:r w:rsidRPr="00FE00EC">
        <w:rPr>
          <w:rFonts w:ascii="Times New Roman" w:eastAsia="Times New Roman" w:hAnsi="Times New Roman" w:cs="Times New Roman"/>
          <w:sz w:val="24"/>
          <w:szCs w:val="24"/>
          <w:lang w:eastAsia="ru-RU"/>
        </w:rPr>
        <w:t xml:space="preserve"> платы (цены, тарифа) за единиц</w:t>
      </w:r>
      <w:r w:rsidR="00014FC0">
        <w:rPr>
          <w:rFonts w:ascii="Times New Roman" w:eastAsia="Times New Roman" w:hAnsi="Times New Roman" w:cs="Times New Roman"/>
          <w:sz w:val="24"/>
          <w:szCs w:val="24"/>
          <w:lang w:eastAsia="ru-RU"/>
        </w:rPr>
        <w:t>у муниципальной услуги (работы)</w:t>
      </w:r>
      <w:r w:rsidRPr="00FE00EC">
        <w:rPr>
          <w:rFonts w:ascii="Times New Roman" w:eastAsia="Times New Roman" w:hAnsi="Times New Roman" w:cs="Times New Roman"/>
          <w:sz w:val="24"/>
          <w:szCs w:val="24"/>
          <w:lang w:eastAsia="ru-RU"/>
        </w:rPr>
        <w:t xml:space="preserve"> исходя из локальных актов учреждений, которыми утверждены цены на единицу услуги (работы) в диапазоне значений</w:t>
      </w:r>
      <w:r w:rsidR="00965358">
        <w:rPr>
          <w:rFonts w:ascii="Times New Roman" w:eastAsia="Times New Roman" w:hAnsi="Times New Roman" w:cs="Times New Roman"/>
          <w:sz w:val="24"/>
          <w:szCs w:val="24"/>
          <w:lang w:eastAsia="ru-RU"/>
        </w:rPr>
        <w:t>,</w:t>
      </w:r>
      <w:r w:rsidRPr="00FE00EC">
        <w:rPr>
          <w:rFonts w:ascii="Times New Roman" w:eastAsia="Times New Roman" w:hAnsi="Times New Roman" w:cs="Times New Roman"/>
          <w:sz w:val="24"/>
          <w:szCs w:val="24"/>
          <w:lang w:eastAsia="ru-RU"/>
        </w:rPr>
        <w:t xml:space="preserve"> либо </w:t>
      </w:r>
      <w:r w:rsidR="006D0A67">
        <w:rPr>
          <w:rFonts w:ascii="Times New Roman" w:eastAsia="Times New Roman" w:hAnsi="Times New Roman" w:cs="Times New Roman"/>
          <w:sz w:val="24"/>
          <w:szCs w:val="24"/>
          <w:lang w:eastAsia="ru-RU"/>
        </w:rPr>
        <w:t xml:space="preserve">установлены </w:t>
      </w:r>
      <w:r w:rsidRPr="00FE00EC">
        <w:rPr>
          <w:rFonts w:ascii="Times New Roman" w:eastAsia="Times New Roman" w:hAnsi="Times New Roman" w:cs="Times New Roman"/>
          <w:sz w:val="24"/>
          <w:szCs w:val="24"/>
          <w:lang w:eastAsia="ru-RU"/>
        </w:rPr>
        <w:t>различны</w:t>
      </w:r>
      <w:r w:rsidR="006D0A67">
        <w:rPr>
          <w:rFonts w:ascii="Times New Roman" w:eastAsia="Times New Roman" w:hAnsi="Times New Roman" w:cs="Times New Roman"/>
          <w:sz w:val="24"/>
          <w:szCs w:val="24"/>
          <w:lang w:eastAsia="ru-RU"/>
        </w:rPr>
        <w:t>е</w:t>
      </w:r>
      <w:r w:rsidRPr="00FE00EC">
        <w:rPr>
          <w:rFonts w:ascii="Times New Roman" w:eastAsia="Times New Roman" w:hAnsi="Times New Roman" w:cs="Times New Roman"/>
          <w:sz w:val="24"/>
          <w:szCs w:val="24"/>
          <w:lang w:eastAsia="ru-RU"/>
        </w:rPr>
        <w:t xml:space="preserve"> цен</w:t>
      </w:r>
      <w:r w:rsidR="006D0A67">
        <w:rPr>
          <w:rFonts w:ascii="Times New Roman" w:eastAsia="Times New Roman" w:hAnsi="Times New Roman" w:cs="Times New Roman"/>
          <w:sz w:val="24"/>
          <w:szCs w:val="24"/>
          <w:lang w:eastAsia="ru-RU"/>
        </w:rPr>
        <w:t>ы</w:t>
      </w:r>
      <w:r w:rsidRPr="00FE00EC">
        <w:rPr>
          <w:rFonts w:ascii="Times New Roman" w:eastAsia="Times New Roman" w:hAnsi="Times New Roman" w:cs="Times New Roman"/>
          <w:sz w:val="24"/>
          <w:szCs w:val="24"/>
          <w:lang w:eastAsia="ru-RU"/>
        </w:rPr>
        <w:t xml:space="preserve"> по мероприятиям в рамках одной услуги (работы), в связи с чем соотнести размер платы (цены, тарифа) муниципальных услуг (работ), установленный в проектах муниципальных заданий</w:t>
      </w:r>
      <w:r w:rsidR="006D0A67">
        <w:rPr>
          <w:rFonts w:ascii="Times New Roman" w:eastAsia="Times New Roman" w:hAnsi="Times New Roman" w:cs="Times New Roman"/>
          <w:sz w:val="24"/>
          <w:szCs w:val="24"/>
          <w:lang w:eastAsia="ru-RU"/>
        </w:rPr>
        <w:t>,</w:t>
      </w:r>
      <w:r w:rsidRPr="00FE00EC">
        <w:rPr>
          <w:rFonts w:ascii="Times New Roman" w:eastAsia="Times New Roman" w:hAnsi="Times New Roman" w:cs="Times New Roman"/>
          <w:sz w:val="24"/>
          <w:szCs w:val="24"/>
          <w:lang w:eastAsia="ru-RU"/>
        </w:rPr>
        <w:t xml:space="preserve"> с представленными приказами муниципальных учреждений в большинстве случаев возможность отсутствует, а соответственно, обоснованность расчета объема доходов от платной деятельности </w:t>
      </w:r>
      <w:r>
        <w:rPr>
          <w:rFonts w:ascii="Times New Roman" w:eastAsia="Times New Roman" w:hAnsi="Times New Roman" w:cs="Times New Roman"/>
          <w:sz w:val="24"/>
          <w:szCs w:val="24"/>
          <w:lang w:eastAsia="ru-RU"/>
        </w:rPr>
        <w:t>не подтверждена;</w:t>
      </w:r>
    </w:p>
    <w:p w:rsidR="00FE00EC" w:rsidRPr="00FE00EC" w:rsidRDefault="00FE00EC" w:rsidP="001834A4">
      <w:pPr>
        <w:tabs>
          <w:tab w:val="left"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включения в проект муниципального задания м</w:t>
      </w:r>
      <w:r w:rsidRPr="00FE00EC">
        <w:rPr>
          <w:rFonts w:ascii="Times New Roman" w:eastAsia="Times New Roman" w:hAnsi="Times New Roman" w:cs="Times New Roman"/>
          <w:sz w:val="24"/>
          <w:szCs w:val="24"/>
          <w:lang w:eastAsia="ru-RU"/>
        </w:rPr>
        <w:t>униципальн</w:t>
      </w:r>
      <w:r>
        <w:rPr>
          <w:rFonts w:ascii="Times New Roman" w:eastAsia="Times New Roman" w:hAnsi="Times New Roman" w:cs="Times New Roman"/>
          <w:sz w:val="24"/>
          <w:szCs w:val="24"/>
          <w:lang w:eastAsia="ru-RU"/>
        </w:rPr>
        <w:t>ой</w:t>
      </w:r>
      <w:r w:rsidRPr="00FE00EC">
        <w:rPr>
          <w:rFonts w:ascii="Times New Roman" w:eastAsia="Times New Roman" w:hAnsi="Times New Roman" w:cs="Times New Roman"/>
          <w:sz w:val="24"/>
          <w:szCs w:val="24"/>
          <w:lang w:eastAsia="ru-RU"/>
        </w:rPr>
        <w:t xml:space="preserve"> работ</w:t>
      </w:r>
      <w:r>
        <w:rPr>
          <w:rFonts w:ascii="Times New Roman" w:eastAsia="Times New Roman" w:hAnsi="Times New Roman" w:cs="Times New Roman"/>
          <w:sz w:val="24"/>
          <w:szCs w:val="24"/>
          <w:lang w:eastAsia="ru-RU"/>
        </w:rPr>
        <w:t>ы, не соответствующей цели деятельности учреждения, при этом</w:t>
      </w:r>
      <w:r w:rsidRPr="00FE00EC">
        <w:rPr>
          <w:rFonts w:ascii="Times New Roman" w:eastAsia="Times New Roman" w:hAnsi="Times New Roman" w:cs="Times New Roman"/>
          <w:sz w:val="24"/>
          <w:szCs w:val="24"/>
          <w:lang w:eastAsia="ru-RU"/>
        </w:rPr>
        <w:t xml:space="preserve"> видится необходимость корректировки цели создания учреждения для соотне</w:t>
      </w:r>
      <w:r w:rsidR="00BF17A8">
        <w:rPr>
          <w:rFonts w:ascii="Times New Roman" w:eastAsia="Times New Roman" w:hAnsi="Times New Roman" w:cs="Times New Roman"/>
          <w:sz w:val="24"/>
          <w:szCs w:val="24"/>
          <w:lang w:eastAsia="ru-RU"/>
        </w:rPr>
        <w:t>сения с его видами деятельности;</w:t>
      </w:r>
    </w:p>
    <w:p w:rsidR="00FE00EC" w:rsidRPr="00FE00EC" w:rsidRDefault="00FE00EC" w:rsidP="001834A4">
      <w:pPr>
        <w:tabs>
          <w:tab w:val="left" w:pos="0"/>
        </w:tabs>
        <w:spacing w:after="0" w:line="240" w:lineRule="auto"/>
        <w:ind w:firstLine="709"/>
        <w:jc w:val="both"/>
        <w:rPr>
          <w:rFonts w:ascii="Times New Roman" w:eastAsia="Times New Roman" w:hAnsi="Times New Roman" w:cs="Times New Roman"/>
          <w:sz w:val="24"/>
          <w:szCs w:val="24"/>
          <w:lang w:eastAsia="ru-RU"/>
        </w:rPr>
      </w:pPr>
      <w:r w:rsidRPr="00FE00EC">
        <w:rPr>
          <w:rFonts w:ascii="Times New Roman" w:eastAsia="Times New Roman" w:hAnsi="Times New Roman" w:cs="Times New Roman"/>
          <w:sz w:val="24"/>
          <w:szCs w:val="24"/>
          <w:lang w:eastAsia="ru-RU"/>
        </w:rPr>
        <w:t>включен</w:t>
      </w:r>
      <w:r w:rsidR="00BF17A8">
        <w:rPr>
          <w:rFonts w:ascii="Times New Roman" w:eastAsia="Times New Roman" w:hAnsi="Times New Roman" w:cs="Times New Roman"/>
          <w:sz w:val="24"/>
          <w:szCs w:val="24"/>
          <w:lang w:eastAsia="ru-RU"/>
        </w:rPr>
        <w:t>ия в проект муниципального задания</w:t>
      </w:r>
      <w:r w:rsidRPr="00FE00EC">
        <w:rPr>
          <w:rFonts w:ascii="Times New Roman" w:eastAsia="Times New Roman" w:hAnsi="Times New Roman" w:cs="Times New Roman"/>
          <w:sz w:val="24"/>
          <w:szCs w:val="24"/>
          <w:lang w:eastAsia="ru-RU"/>
        </w:rPr>
        <w:t xml:space="preserve"> муниципальн</w:t>
      </w:r>
      <w:r w:rsidR="00BF17A8">
        <w:rPr>
          <w:rFonts w:ascii="Times New Roman" w:eastAsia="Times New Roman" w:hAnsi="Times New Roman" w:cs="Times New Roman"/>
          <w:sz w:val="24"/>
          <w:szCs w:val="24"/>
          <w:lang w:eastAsia="ru-RU"/>
        </w:rPr>
        <w:t>ой</w:t>
      </w:r>
      <w:r w:rsidRPr="00FE00EC">
        <w:rPr>
          <w:rFonts w:ascii="Times New Roman" w:eastAsia="Times New Roman" w:hAnsi="Times New Roman" w:cs="Times New Roman"/>
          <w:sz w:val="24"/>
          <w:szCs w:val="24"/>
          <w:lang w:eastAsia="ru-RU"/>
        </w:rPr>
        <w:t xml:space="preserve"> работ</w:t>
      </w:r>
      <w:r w:rsidR="00BF17A8">
        <w:rPr>
          <w:rFonts w:ascii="Times New Roman" w:eastAsia="Times New Roman" w:hAnsi="Times New Roman" w:cs="Times New Roman"/>
          <w:sz w:val="24"/>
          <w:szCs w:val="24"/>
          <w:lang w:eastAsia="ru-RU"/>
        </w:rPr>
        <w:t>ы</w:t>
      </w:r>
      <w:r w:rsidRPr="00FE00EC">
        <w:rPr>
          <w:rFonts w:ascii="Times New Roman" w:eastAsia="Times New Roman" w:hAnsi="Times New Roman" w:cs="Times New Roman"/>
          <w:sz w:val="24"/>
          <w:szCs w:val="24"/>
          <w:lang w:eastAsia="ru-RU"/>
        </w:rPr>
        <w:t xml:space="preserve"> </w:t>
      </w:r>
      <w:r w:rsidR="00BF17A8">
        <w:rPr>
          <w:rFonts w:ascii="Times New Roman" w:eastAsia="Times New Roman" w:hAnsi="Times New Roman" w:cs="Times New Roman"/>
          <w:sz w:val="24"/>
          <w:szCs w:val="24"/>
          <w:lang w:eastAsia="ru-RU"/>
        </w:rPr>
        <w:t>не</w:t>
      </w:r>
      <w:r w:rsidRPr="00FE00EC">
        <w:rPr>
          <w:rFonts w:ascii="Times New Roman" w:eastAsia="Times New Roman" w:hAnsi="Times New Roman" w:cs="Times New Roman"/>
          <w:sz w:val="24"/>
          <w:szCs w:val="24"/>
          <w:lang w:eastAsia="ru-RU"/>
        </w:rPr>
        <w:t xml:space="preserve"> в соответствии с </w:t>
      </w:r>
      <w:r w:rsidR="00965358">
        <w:rPr>
          <w:rFonts w:ascii="Times New Roman" w:eastAsia="Times New Roman" w:hAnsi="Times New Roman" w:cs="Times New Roman"/>
          <w:sz w:val="24"/>
          <w:szCs w:val="24"/>
          <w:lang w:eastAsia="ru-RU"/>
        </w:rPr>
        <w:t>основными видами деятельности,</w:t>
      </w:r>
      <w:r w:rsidR="00965358" w:rsidRPr="00FE00EC">
        <w:rPr>
          <w:rFonts w:ascii="Times New Roman" w:eastAsia="Times New Roman" w:hAnsi="Times New Roman" w:cs="Times New Roman"/>
          <w:sz w:val="24"/>
          <w:szCs w:val="24"/>
          <w:lang w:eastAsia="ru-RU"/>
        </w:rPr>
        <w:t xml:space="preserve"> </w:t>
      </w:r>
      <w:r w:rsidRPr="00FE00EC">
        <w:rPr>
          <w:rFonts w:ascii="Times New Roman" w:eastAsia="Times New Roman" w:hAnsi="Times New Roman" w:cs="Times New Roman"/>
          <w:sz w:val="24"/>
          <w:szCs w:val="24"/>
          <w:lang w:eastAsia="ru-RU"/>
        </w:rPr>
        <w:t>предусмотренными его учредительными документам</w:t>
      </w:r>
      <w:r w:rsidR="00014FC0">
        <w:rPr>
          <w:rFonts w:ascii="Times New Roman" w:eastAsia="Times New Roman" w:hAnsi="Times New Roman" w:cs="Times New Roman"/>
          <w:sz w:val="24"/>
          <w:szCs w:val="24"/>
          <w:lang w:eastAsia="ru-RU"/>
        </w:rPr>
        <w:t>и;</w:t>
      </w:r>
    </w:p>
    <w:p w:rsidR="00BF17A8" w:rsidRDefault="00FE00EC" w:rsidP="001834A4">
      <w:pPr>
        <w:tabs>
          <w:tab w:val="left" w:pos="0"/>
        </w:tabs>
        <w:spacing w:after="0" w:line="240" w:lineRule="auto"/>
        <w:ind w:firstLine="709"/>
        <w:jc w:val="both"/>
        <w:rPr>
          <w:rFonts w:ascii="Times New Roman" w:eastAsia="Times New Roman" w:hAnsi="Times New Roman" w:cs="Times New Roman"/>
          <w:sz w:val="24"/>
          <w:szCs w:val="24"/>
          <w:lang w:eastAsia="ru-RU"/>
        </w:rPr>
      </w:pPr>
      <w:r w:rsidRPr="00FE00EC">
        <w:rPr>
          <w:rFonts w:ascii="Times New Roman" w:eastAsia="Times New Roman" w:hAnsi="Times New Roman" w:cs="Times New Roman"/>
          <w:sz w:val="24"/>
          <w:szCs w:val="24"/>
          <w:lang w:eastAsia="ru-RU"/>
        </w:rPr>
        <w:t xml:space="preserve">нарушения </w:t>
      </w:r>
      <w:r w:rsidR="00BF17A8">
        <w:rPr>
          <w:rFonts w:ascii="Times New Roman" w:eastAsia="Times New Roman" w:hAnsi="Times New Roman" w:cs="Times New Roman"/>
          <w:sz w:val="24"/>
          <w:szCs w:val="24"/>
          <w:lang w:eastAsia="ru-RU"/>
        </w:rPr>
        <w:t>требований к форме муниципального задания в представленных проектах муниципальных заданий;</w:t>
      </w:r>
    </w:p>
    <w:p w:rsidR="00BF17A8" w:rsidRDefault="00BF17A8" w:rsidP="001834A4">
      <w:pPr>
        <w:tabs>
          <w:tab w:val="left" w:pos="0"/>
        </w:tabs>
        <w:spacing w:after="0" w:line="240" w:lineRule="auto"/>
        <w:ind w:firstLine="709"/>
        <w:jc w:val="both"/>
        <w:rPr>
          <w:rFonts w:ascii="Times New Roman" w:eastAsia="Times New Roman" w:hAnsi="Times New Roman" w:cs="Times New Roman"/>
          <w:sz w:val="24"/>
          <w:szCs w:val="24"/>
          <w:lang w:eastAsia="ru-RU"/>
        </w:rPr>
      </w:pPr>
      <w:r w:rsidRPr="00FE00EC">
        <w:rPr>
          <w:rFonts w:ascii="Times New Roman" w:eastAsia="Times New Roman" w:hAnsi="Times New Roman" w:cs="Times New Roman"/>
          <w:sz w:val="24"/>
          <w:szCs w:val="24"/>
          <w:lang w:eastAsia="ru-RU"/>
        </w:rPr>
        <w:t>планирован</w:t>
      </w:r>
      <w:r>
        <w:rPr>
          <w:rFonts w:ascii="Times New Roman" w:eastAsia="Times New Roman" w:hAnsi="Times New Roman" w:cs="Times New Roman"/>
          <w:sz w:val="24"/>
          <w:szCs w:val="24"/>
          <w:lang w:eastAsia="ru-RU"/>
        </w:rPr>
        <w:t>ия</w:t>
      </w:r>
      <w:r w:rsidRPr="00FE00E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 проекте бюджета </w:t>
      </w:r>
      <w:r w:rsidRPr="00FE00EC">
        <w:rPr>
          <w:rFonts w:ascii="Times New Roman" w:eastAsia="Times New Roman" w:hAnsi="Times New Roman" w:cs="Times New Roman"/>
          <w:sz w:val="24"/>
          <w:szCs w:val="24"/>
          <w:lang w:eastAsia="ru-RU"/>
        </w:rPr>
        <w:t xml:space="preserve">средств на предоставление субсидии на финансовое обеспечение выполнения муниципального задания </w:t>
      </w:r>
      <w:r w:rsidR="00EC4536" w:rsidRPr="00EC4536">
        <w:rPr>
          <w:rFonts w:ascii="Times New Roman" w:eastAsia="Times New Roman" w:hAnsi="Times New Roman" w:cs="Times New Roman"/>
          <w:sz w:val="24"/>
          <w:szCs w:val="24"/>
          <w:lang w:eastAsia="ru-RU"/>
        </w:rPr>
        <w:t xml:space="preserve">для финансового обеспечения центра цифрового образования «IT-куб» на базе МБОУ «Средняя школа </w:t>
      </w:r>
      <w:r w:rsidR="00401E0F">
        <w:rPr>
          <w:rFonts w:ascii="Times New Roman" w:eastAsia="Times New Roman" w:hAnsi="Times New Roman" w:cs="Times New Roman"/>
          <w:sz w:val="24"/>
          <w:szCs w:val="24"/>
          <w:lang w:eastAsia="ru-RU"/>
        </w:rPr>
        <w:lastRenderedPageBreak/>
        <w:t>№ </w:t>
      </w:r>
      <w:r w:rsidR="00EC4536" w:rsidRPr="00EC4536">
        <w:rPr>
          <w:rFonts w:ascii="Times New Roman" w:eastAsia="Times New Roman" w:hAnsi="Times New Roman" w:cs="Times New Roman"/>
          <w:sz w:val="24"/>
          <w:szCs w:val="24"/>
          <w:lang w:eastAsia="ru-RU"/>
        </w:rPr>
        <w:t>11»</w:t>
      </w:r>
      <w:r w:rsidRPr="00FE00EC">
        <w:rPr>
          <w:rFonts w:ascii="Times New Roman" w:eastAsia="Times New Roman" w:hAnsi="Times New Roman" w:cs="Times New Roman"/>
          <w:sz w:val="24"/>
          <w:szCs w:val="24"/>
          <w:lang w:eastAsia="ru-RU"/>
        </w:rPr>
        <w:t xml:space="preserve"> в общей сумм</w:t>
      </w:r>
      <w:r w:rsidR="00014FC0">
        <w:rPr>
          <w:rFonts w:ascii="Times New Roman" w:eastAsia="Times New Roman" w:hAnsi="Times New Roman" w:cs="Times New Roman"/>
          <w:sz w:val="24"/>
          <w:szCs w:val="24"/>
          <w:lang w:eastAsia="ru-RU"/>
        </w:rPr>
        <w:t xml:space="preserve">е 15 838,06 тыс. рублей </w:t>
      </w:r>
      <w:r w:rsidRPr="00FE00EC">
        <w:rPr>
          <w:rFonts w:ascii="Times New Roman" w:eastAsia="Times New Roman" w:hAnsi="Times New Roman" w:cs="Times New Roman"/>
          <w:sz w:val="24"/>
          <w:szCs w:val="24"/>
          <w:lang w:eastAsia="ru-RU"/>
        </w:rPr>
        <w:t xml:space="preserve">при отсутствии муниципального задания на </w:t>
      </w:r>
      <w:r>
        <w:rPr>
          <w:rFonts w:ascii="Times New Roman" w:eastAsia="Times New Roman" w:hAnsi="Times New Roman" w:cs="Times New Roman"/>
          <w:sz w:val="24"/>
          <w:szCs w:val="24"/>
          <w:lang w:eastAsia="ru-RU"/>
        </w:rPr>
        <w:t xml:space="preserve">соответствующую </w:t>
      </w:r>
      <w:r w:rsidRPr="00FE00EC">
        <w:rPr>
          <w:rFonts w:ascii="Times New Roman" w:eastAsia="Times New Roman" w:hAnsi="Times New Roman" w:cs="Times New Roman"/>
          <w:sz w:val="24"/>
          <w:szCs w:val="24"/>
          <w:lang w:eastAsia="ru-RU"/>
        </w:rPr>
        <w:t>муниципальную услугу</w:t>
      </w:r>
      <w:r w:rsidR="00014FC0">
        <w:rPr>
          <w:rFonts w:ascii="Times New Roman" w:eastAsia="Times New Roman" w:hAnsi="Times New Roman" w:cs="Times New Roman"/>
          <w:sz w:val="24"/>
          <w:szCs w:val="24"/>
          <w:lang w:eastAsia="ru-RU"/>
        </w:rPr>
        <w:t>;</w:t>
      </w:r>
    </w:p>
    <w:p w:rsidR="00FE00EC" w:rsidRPr="00FE00EC" w:rsidRDefault="00BF17A8" w:rsidP="001834A4">
      <w:pPr>
        <w:tabs>
          <w:tab w:val="left"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неправомерного планирования</w:t>
      </w:r>
      <w:r w:rsidR="00FE00EC" w:rsidRPr="00FE00EC">
        <w:rPr>
          <w:rFonts w:ascii="Times New Roman" w:eastAsia="Times New Roman" w:hAnsi="Times New Roman" w:cs="Times New Roman"/>
          <w:sz w:val="24"/>
          <w:szCs w:val="24"/>
          <w:lang w:eastAsia="ru-RU"/>
        </w:rPr>
        <w:t xml:space="preserve"> </w:t>
      </w:r>
      <w:r w:rsidR="006D0A67" w:rsidRPr="00FE00EC">
        <w:rPr>
          <w:rFonts w:ascii="Times New Roman" w:eastAsia="Times New Roman" w:hAnsi="Times New Roman" w:cs="Times New Roman"/>
          <w:sz w:val="24"/>
          <w:szCs w:val="24"/>
          <w:lang w:eastAsia="ru-RU"/>
        </w:rPr>
        <w:t xml:space="preserve">за счет средств бюджета города </w:t>
      </w:r>
      <w:r w:rsidR="00FE00EC" w:rsidRPr="00FE00EC">
        <w:rPr>
          <w:rFonts w:ascii="Times New Roman" w:eastAsia="Times New Roman" w:hAnsi="Times New Roman" w:cs="Times New Roman"/>
          <w:sz w:val="24"/>
          <w:szCs w:val="24"/>
          <w:lang w:eastAsia="ru-RU"/>
        </w:rPr>
        <w:t>субсидии на мун</w:t>
      </w:r>
      <w:r>
        <w:rPr>
          <w:rFonts w:ascii="Times New Roman" w:eastAsia="Times New Roman" w:hAnsi="Times New Roman" w:cs="Times New Roman"/>
          <w:sz w:val="24"/>
          <w:szCs w:val="24"/>
          <w:lang w:eastAsia="ru-RU"/>
        </w:rPr>
        <w:t>задание</w:t>
      </w:r>
      <w:r w:rsidR="00FE00EC" w:rsidRPr="00FE00EC">
        <w:rPr>
          <w:rFonts w:ascii="Times New Roman" w:eastAsia="Times New Roman" w:hAnsi="Times New Roman" w:cs="Times New Roman"/>
          <w:sz w:val="24"/>
          <w:szCs w:val="24"/>
          <w:lang w:eastAsia="ru-RU"/>
        </w:rPr>
        <w:t xml:space="preserve"> в общей сумме 15 838,06 тыс. рублей</w:t>
      </w:r>
      <w:r>
        <w:rPr>
          <w:rFonts w:ascii="Times New Roman" w:eastAsia="Times New Roman" w:hAnsi="Times New Roman" w:cs="Times New Roman"/>
          <w:sz w:val="24"/>
          <w:szCs w:val="24"/>
          <w:lang w:eastAsia="ru-RU"/>
        </w:rPr>
        <w:t>;</w:t>
      </w:r>
    </w:p>
    <w:p w:rsidR="00FE00EC" w:rsidRPr="00BF17A8" w:rsidRDefault="00BF17A8" w:rsidP="001834A4">
      <w:pPr>
        <w:tabs>
          <w:tab w:val="left" w:pos="0"/>
        </w:tabs>
        <w:spacing w:after="0" w:line="240" w:lineRule="auto"/>
        <w:ind w:firstLine="709"/>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необоснованного планирования</w:t>
      </w:r>
      <w:r w:rsidR="00FE00EC" w:rsidRPr="00FE00E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б</w:t>
      </w:r>
      <w:r w:rsidR="00FE00EC" w:rsidRPr="00FE00EC">
        <w:rPr>
          <w:rFonts w:ascii="Times New Roman" w:eastAsia="Times New Roman" w:hAnsi="Times New Roman" w:cs="Times New Roman"/>
          <w:sz w:val="24"/>
          <w:szCs w:val="24"/>
          <w:lang w:eastAsia="ru-RU"/>
        </w:rPr>
        <w:t>юджетны</w:t>
      </w:r>
      <w:r w:rsidR="00EC4536">
        <w:rPr>
          <w:rFonts w:ascii="Times New Roman" w:eastAsia="Times New Roman" w:hAnsi="Times New Roman" w:cs="Times New Roman"/>
          <w:sz w:val="24"/>
          <w:szCs w:val="24"/>
          <w:lang w:eastAsia="ru-RU"/>
        </w:rPr>
        <w:t>х</w:t>
      </w:r>
      <w:r w:rsidR="00FE00EC" w:rsidRPr="00FE00EC">
        <w:rPr>
          <w:rFonts w:ascii="Times New Roman" w:eastAsia="Times New Roman" w:hAnsi="Times New Roman" w:cs="Times New Roman"/>
          <w:sz w:val="24"/>
          <w:szCs w:val="24"/>
          <w:lang w:eastAsia="ru-RU"/>
        </w:rPr>
        <w:t xml:space="preserve"> ассигновани</w:t>
      </w:r>
      <w:r w:rsidR="00EC4536">
        <w:rPr>
          <w:rFonts w:ascii="Times New Roman" w:eastAsia="Times New Roman" w:hAnsi="Times New Roman" w:cs="Times New Roman"/>
          <w:sz w:val="24"/>
          <w:szCs w:val="24"/>
          <w:lang w:eastAsia="ru-RU"/>
        </w:rPr>
        <w:t>й</w:t>
      </w:r>
      <w:r w:rsidR="00FE00EC" w:rsidRPr="00FE00EC">
        <w:rPr>
          <w:rFonts w:ascii="Times New Roman" w:eastAsia="Times New Roman" w:hAnsi="Times New Roman" w:cs="Times New Roman"/>
          <w:sz w:val="24"/>
          <w:szCs w:val="24"/>
          <w:lang w:eastAsia="ru-RU"/>
        </w:rPr>
        <w:t xml:space="preserve"> по подразделу 0703 «Дополнительно образование детей», целевой статье «Расходы на финансовое обеспечение сертификатов дополнительного образования» в сумме 23 000,00 тыс. рублей в виде субсидии </w:t>
      </w:r>
      <w:r>
        <w:rPr>
          <w:rFonts w:ascii="Times New Roman" w:eastAsia="Times New Roman" w:hAnsi="Times New Roman" w:cs="Times New Roman"/>
          <w:sz w:val="24"/>
          <w:szCs w:val="24"/>
          <w:lang w:eastAsia="ru-RU"/>
        </w:rPr>
        <w:t>на мунзадание</w:t>
      </w:r>
      <w:r w:rsidR="00FE00EC" w:rsidRPr="00FE00EC">
        <w:rPr>
          <w:rFonts w:ascii="Times New Roman" w:eastAsia="Times New Roman" w:hAnsi="Times New Roman" w:cs="Times New Roman"/>
          <w:sz w:val="24"/>
          <w:szCs w:val="24"/>
          <w:lang w:eastAsia="ru-RU"/>
        </w:rPr>
        <w:t xml:space="preserve"> в рамках исполнения государственного (муниципального) социального заказа на оказание государственных (муниципальных) услуг в социальной сфере, поскольку в проектах муниципальных заданий муниципальных автономных учреждений дополнительного образования детей объем муниципальных услуг, оказываемых по социальным сертификатам</w:t>
      </w:r>
      <w:r w:rsidR="006D0A67">
        <w:rPr>
          <w:rFonts w:ascii="Times New Roman" w:eastAsia="Times New Roman" w:hAnsi="Times New Roman" w:cs="Times New Roman"/>
          <w:sz w:val="24"/>
          <w:szCs w:val="24"/>
          <w:lang w:eastAsia="ru-RU"/>
        </w:rPr>
        <w:t>,</w:t>
      </w:r>
      <w:r w:rsidR="00FE00EC" w:rsidRPr="00FE00EC">
        <w:rPr>
          <w:rFonts w:ascii="Times New Roman" w:eastAsia="Times New Roman" w:hAnsi="Times New Roman" w:cs="Times New Roman"/>
          <w:sz w:val="24"/>
          <w:szCs w:val="24"/>
          <w:lang w:eastAsia="ru-RU"/>
        </w:rPr>
        <w:t xml:space="preserve"> отсутствует.</w:t>
      </w:r>
      <w:r>
        <w:rPr>
          <w:rFonts w:ascii="Times New Roman" w:eastAsia="Times New Roman" w:hAnsi="Times New Roman" w:cs="Times New Roman"/>
          <w:sz w:val="24"/>
          <w:szCs w:val="24"/>
          <w:lang w:eastAsia="ru-RU"/>
        </w:rPr>
        <w:t xml:space="preserve"> </w:t>
      </w:r>
      <w:r w:rsidRPr="00BF17A8">
        <w:rPr>
          <w:rFonts w:ascii="Times New Roman" w:eastAsia="Times New Roman" w:hAnsi="Times New Roman" w:cs="Times New Roman"/>
          <w:b/>
          <w:i/>
          <w:sz w:val="24"/>
          <w:szCs w:val="24"/>
          <w:lang w:eastAsia="ru-RU"/>
        </w:rPr>
        <w:t>Кроме того, о</w:t>
      </w:r>
      <w:r w:rsidR="00FE00EC" w:rsidRPr="00BF17A8">
        <w:rPr>
          <w:rFonts w:ascii="Times New Roman" w:eastAsia="Times New Roman" w:hAnsi="Times New Roman" w:cs="Times New Roman"/>
          <w:b/>
          <w:i/>
          <w:sz w:val="24"/>
          <w:szCs w:val="24"/>
          <w:lang w:eastAsia="ru-RU"/>
        </w:rPr>
        <w:t>бращаем внимание о необходимости внесени</w:t>
      </w:r>
      <w:r w:rsidR="00EC4536">
        <w:rPr>
          <w:rFonts w:ascii="Times New Roman" w:eastAsia="Times New Roman" w:hAnsi="Times New Roman" w:cs="Times New Roman"/>
          <w:b/>
          <w:i/>
          <w:sz w:val="24"/>
          <w:szCs w:val="24"/>
          <w:lang w:eastAsia="ru-RU"/>
        </w:rPr>
        <w:t>я</w:t>
      </w:r>
      <w:r w:rsidR="00FE00EC" w:rsidRPr="00BF17A8">
        <w:rPr>
          <w:rFonts w:ascii="Times New Roman" w:eastAsia="Times New Roman" w:hAnsi="Times New Roman" w:cs="Times New Roman"/>
          <w:b/>
          <w:i/>
          <w:sz w:val="24"/>
          <w:szCs w:val="24"/>
          <w:lang w:eastAsia="ru-RU"/>
        </w:rPr>
        <w:t xml:space="preserve"> изменений в Порядок </w:t>
      </w:r>
      <w:r w:rsidR="00401E0F">
        <w:rPr>
          <w:rFonts w:ascii="Times New Roman" w:eastAsia="Times New Roman" w:hAnsi="Times New Roman" w:cs="Times New Roman"/>
          <w:b/>
          <w:i/>
          <w:sz w:val="24"/>
          <w:szCs w:val="24"/>
          <w:lang w:eastAsia="ru-RU"/>
        </w:rPr>
        <w:t>№ </w:t>
      </w:r>
      <w:r w:rsidR="00FE00EC" w:rsidRPr="00BF17A8">
        <w:rPr>
          <w:rFonts w:ascii="Times New Roman" w:eastAsia="Times New Roman" w:hAnsi="Times New Roman" w:cs="Times New Roman"/>
          <w:b/>
          <w:i/>
          <w:sz w:val="24"/>
          <w:szCs w:val="24"/>
          <w:lang w:eastAsia="ru-RU"/>
        </w:rPr>
        <w:t>2291 с учетом особенностей формирования муниципального задания исходя из объема муниципальных услуг по социальным сертификатам, предусмотренным в муниципальном социальном заказе.</w:t>
      </w:r>
    </w:p>
    <w:p w:rsidR="00FE00EC" w:rsidRPr="00FE00EC" w:rsidRDefault="00965358" w:rsidP="001834A4">
      <w:pPr>
        <w:tabs>
          <w:tab w:val="left" w:pos="0"/>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Запланировано</w:t>
      </w:r>
      <w:r w:rsidR="006D0A67">
        <w:rPr>
          <w:rFonts w:ascii="Times New Roman" w:eastAsia="Times New Roman" w:hAnsi="Times New Roman" w:cs="Times New Roman"/>
          <w:sz w:val="24"/>
          <w:szCs w:val="24"/>
          <w:lang w:eastAsia="ru-RU"/>
        </w:rPr>
        <w:t xml:space="preserve"> </w:t>
      </w:r>
      <w:r w:rsidR="00FE00EC" w:rsidRPr="00FE00EC">
        <w:rPr>
          <w:rFonts w:ascii="Times New Roman" w:eastAsia="Times New Roman" w:hAnsi="Times New Roman" w:cs="Times New Roman"/>
          <w:sz w:val="24"/>
          <w:szCs w:val="24"/>
          <w:lang w:eastAsia="ru-RU"/>
        </w:rPr>
        <w:t>направлени</w:t>
      </w:r>
      <w:r>
        <w:rPr>
          <w:rFonts w:ascii="Times New Roman" w:eastAsia="Times New Roman" w:hAnsi="Times New Roman" w:cs="Times New Roman"/>
          <w:sz w:val="24"/>
          <w:szCs w:val="24"/>
          <w:lang w:eastAsia="ru-RU"/>
        </w:rPr>
        <w:t>е</w:t>
      </w:r>
      <w:r w:rsidR="00FE00EC" w:rsidRPr="00FE00EC">
        <w:rPr>
          <w:rFonts w:ascii="Times New Roman" w:eastAsia="Times New Roman" w:hAnsi="Times New Roman" w:cs="Times New Roman"/>
          <w:sz w:val="24"/>
          <w:szCs w:val="24"/>
          <w:lang w:eastAsia="ru-RU"/>
        </w:rPr>
        <w:t xml:space="preserve"> собственных доходов на «немуниципальные» расходы в общем объеме 134 618,60 тыс. рублей (2024 год – 45 083,90 тыс. рублей, 2025 год – 45 202,00 тыс. рублей, 2026 год – 44 332,70 тыс. рублей), обусловленные наличием при</w:t>
      </w:r>
      <w:r>
        <w:rPr>
          <w:rFonts w:ascii="Times New Roman" w:eastAsia="Times New Roman" w:hAnsi="Times New Roman" w:cs="Times New Roman"/>
          <w:sz w:val="24"/>
          <w:szCs w:val="24"/>
          <w:lang w:eastAsia="ru-RU"/>
        </w:rPr>
        <w:t>н</w:t>
      </w:r>
      <w:r w:rsidR="00FE00EC" w:rsidRPr="00FE00EC">
        <w:rPr>
          <w:rFonts w:ascii="Times New Roman" w:eastAsia="Times New Roman" w:hAnsi="Times New Roman" w:cs="Times New Roman"/>
          <w:sz w:val="24"/>
          <w:szCs w:val="24"/>
          <w:lang w:eastAsia="ru-RU"/>
        </w:rPr>
        <w:t>ятых Думой города Нижневартовска решений. При этом с 2024 года необходимо учитывать ограничения, установленные пунктом 3 статьи 136 БК РФ.</w:t>
      </w:r>
    </w:p>
    <w:p w:rsidR="00FE00EC" w:rsidRPr="00FE00EC" w:rsidRDefault="00A477BA" w:rsidP="001834A4">
      <w:pPr>
        <w:tabs>
          <w:tab w:val="left"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FE00EC" w:rsidRPr="00FE00EC">
        <w:rPr>
          <w:rFonts w:ascii="Times New Roman" w:eastAsia="Times New Roman" w:hAnsi="Times New Roman" w:cs="Times New Roman"/>
          <w:sz w:val="24"/>
          <w:szCs w:val="24"/>
          <w:lang w:eastAsia="ru-RU"/>
        </w:rPr>
        <w:t xml:space="preserve">ланируемый объем бюджетных ассигнований на предоставление субсидий </w:t>
      </w:r>
      <w:r>
        <w:rPr>
          <w:rFonts w:ascii="Times New Roman" w:eastAsia="Times New Roman" w:hAnsi="Times New Roman" w:cs="Times New Roman"/>
          <w:sz w:val="24"/>
          <w:szCs w:val="24"/>
          <w:lang w:eastAsia="ru-RU"/>
        </w:rPr>
        <w:t>на мунзадание</w:t>
      </w:r>
      <w:r w:rsidR="00FE00EC" w:rsidRPr="00FE00EC">
        <w:rPr>
          <w:rFonts w:ascii="Times New Roman" w:eastAsia="Times New Roman" w:hAnsi="Times New Roman" w:cs="Times New Roman"/>
          <w:sz w:val="24"/>
          <w:szCs w:val="24"/>
          <w:lang w:eastAsia="ru-RU"/>
        </w:rPr>
        <w:t xml:space="preserve"> в среднем на 8</w:t>
      </w:r>
      <w:r w:rsidR="00117266">
        <w:rPr>
          <w:rFonts w:ascii="Times New Roman" w:eastAsia="Times New Roman" w:hAnsi="Times New Roman" w:cs="Times New Roman"/>
          <w:sz w:val="24"/>
          <w:szCs w:val="24"/>
          <w:lang w:eastAsia="ru-RU"/>
        </w:rPr>
        <w:t>3,1</w:t>
      </w:r>
      <w:r w:rsidR="00FE00EC" w:rsidRPr="00FE00EC">
        <w:rPr>
          <w:rFonts w:ascii="Times New Roman" w:eastAsia="Times New Roman" w:hAnsi="Times New Roman" w:cs="Times New Roman"/>
          <w:sz w:val="24"/>
          <w:szCs w:val="24"/>
          <w:lang w:eastAsia="ru-RU"/>
        </w:rPr>
        <w:t>% обеспечивает потребность в бюджетных ассигнованиях на 2024 год. Общий объем недостаточности доведенных бюджетных ассигнований на выполнение обязательств составляет 1 2</w:t>
      </w:r>
      <w:r w:rsidR="00117266">
        <w:rPr>
          <w:rFonts w:ascii="Times New Roman" w:eastAsia="Times New Roman" w:hAnsi="Times New Roman" w:cs="Times New Roman"/>
          <w:sz w:val="24"/>
          <w:szCs w:val="24"/>
          <w:lang w:eastAsia="ru-RU"/>
        </w:rPr>
        <w:t>3</w:t>
      </w:r>
      <w:r w:rsidR="00FE00EC" w:rsidRPr="00FE00EC">
        <w:rPr>
          <w:rFonts w:ascii="Times New Roman" w:eastAsia="Times New Roman" w:hAnsi="Times New Roman" w:cs="Times New Roman"/>
          <w:sz w:val="24"/>
          <w:szCs w:val="24"/>
          <w:lang w:eastAsia="ru-RU"/>
        </w:rPr>
        <w:t>2</w:t>
      </w:r>
      <w:r w:rsidR="00117266">
        <w:rPr>
          <w:rFonts w:ascii="Times New Roman" w:eastAsia="Times New Roman" w:hAnsi="Times New Roman" w:cs="Times New Roman"/>
          <w:sz w:val="24"/>
          <w:szCs w:val="24"/>
          <w:lang w:eastAsia="ru-RU"/>
        </w:rPr>
        <w:t xml:space="preserve"> 675,36 </w:t>
      </w:r>
      <w:r w:rsidR="00FE00EC" w:rsidRPr="00FE00EC">
        <w:rPr>
          <w:rFonts w:ascii="Times New Roman" w:eastAsia="Times New Roman" w:hAnsi="Times New Roman" w:cs="Times New Roman"/>
          <w:sz w:val="24"/>
          <w:szCs w:val="24"/>
          <w:lang w:eastAsia="ru-RU"/>
        </w:rPr>
        <w:t>тыс. рублей.</w:t>
      </w:r>
      <w:r>
        <w:rPr>
          <w:rFonts w:ascii="Times New Roman" w:eastAsia="Times New Roman" w:hAnsi="Times New Roman" w:cs="Times New Roman"/>
          <w:sz w:val="24"/>
          <w:szCs w:val="24"/>
          <w:lang w:eastAsia="ru-RU"/>
        </w:rPr>
        <w:t xml:space="preserve"> Анализ недостаточности</w:t>
      </w:r>
      <w:r w:rsidR="00FE00EC" w:rsidRPr="00FE00EC">
        <w:rPr>
          <w:rFonts w:ascii="Times New Roman" w:eastAsia="Times New Roman" w:hAnsi="Times New Roman" w:cs="Times New Roman"/>
          <w:sz w:val="24"/>
          <w:szCs w:val="24"/>
          <w:lang w:eastAsia="ru-RU"/>
        </w:rPr>
        <w:t xml:space="preserve"> обеспеченности расходны</w:t>
      </w:r>
      <w:r>
        <w:rPr>
          <w:rFonts w:ascii="Times New Roman" w:eastAsia="Times New Roman" w:hAnsi="Times New Roman" w:cs="Times New Roman"/>
          <w:sz w:val="24"/>
          <w:szCs w:val="24"/>
          <w:lang w:eastAsia="ru-RU"/>
        </w:rPr>
        <w:t>х</w:t>
      </w:r>
      <w:r w:rsidR="00FE00EC" w:rsidRPr="00FE00EC">
        <w:rPr>
          <w:rFonts w:ascii="Times New Roman" w:eastAsia="Times New Roman" w:hAnsi="Times New Roman" w:cs="Times New Roman"/>
          <w:sz w:val="24"/>
          <w:szCs w:val="24"/>
          <w:lang w:eastAsia="ru-RU"/>
        </w:rPr>
        <w:t xml:space="preserve"> обязательств</w:t>
      </w:r>
      <w:r>
        <w:rPr>
          <w:rFonts w:ascii="Times New Roman" w:eastAsia="Times New Roman" w:hAnsi="Times New Roman" w:cs="Times New Roman"/>
          <w:sz w:val="24"/>
          <w:szCs w:val="24"/>
          <w:lang w:eastAsia="ru-RU"/>
        </w:rPr>
        <w:t xml:space="preserve"> в разрезе муниципальных учреждений приведен в разделе 11 заключения.</w:t>
      </w:r>
    </w:p>
    <w:p w:rsidR="00FE00EC" w:rsidRPr="00FE00EC" w:rsidRDefault="00FE00EC" w:rsidP="001834A4">
      <w:pPr>
        <w:tabs>
          <w:tab w:val="left" w:pos="0"/>
        </w:tabs>
        <w:spacing w:after="0" w:line="240" w:lineRule="auto"/>
        <w:ind w:firstLine="709"/>
        <w:jc w:val="both"/>
        <w:rPr>
          <w:rFonts w:ascii="Times New Roman" w:eastAsia="Times New Roman" w:hAnsi="Times New Roman" w:cs="Times New Roman"/>
          <w:sz w:val="24"/>
          <w:szCs w:val="24"/>
          <w:lang w:eastAsia="ru-RU"/>
        </w:rPr>
      </w:pPr>
      <w:r w:rsidRPr="00FE00EC">
        <w:rPr>
          <w:rFonts w:ascii="Times New Roman" w:eastAsia="Times New Roman" w:hAnsi="Times New Roman" w:cs="Times New Roman"/>
          <w:sz w:val="24"/>
          <w:szCs w:val="24"/>
          <w:lang w:eastAsia="ru-RU"/>
        </w:rPr>
        <w:t xml:space="preserve">В результате анализа применения бюджетной классификации при планировании расходов на финансовое обеспечение выполнения муниципального задания установлено, что отражение в </w:t>
      </w:r>
      <w:r w:rsidR="00A477BA">
        <w:rPr>
          <w:rFonts w:ascii="Times New Roman" w:eastAsia="Times New Roman" w:hAnsi="Times New Roman" w:cs="Times New Roman"/>
          <w:sz w:val="24"/>
          <w:szCs w:val="24"/>
          <w:lang w:eastAsia="ru-RU"/>
        </w:rPr>
        <w:t>п</w:t>
      </w:r>
      <w:r w:rsidRPr="00FE00EC">
        <w:rPr>
          <w:rFonts w:ascii="Times New Roman" w:eastAsia="Times New Roman" w:hAnsi="Times New Roman" w:cs="Times New Roman"/>
          <w:sz w:val="24"/>
          <w:szCs w:val="24"/>
          <w:lang w:eastAsia="ru-RU"/>
        </w:rPr>
        <w:t xml:space="preserve">роекте бюджета бюджетных ассигнований по целевой статье «Расходы на финансовое обеспечение сертификатов дополнительного образования» в виде субсидии муниципальным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 не соответствует требованиям приказа Минфина России от 24.05.2022 </w:t>
      </w:r>
      <w:r w:rsidR="00401E0F">
        <w:rPr>
          <w:rFonts w:ascii="Times New Roman" w:eastAsia="Times New Roman" w:hAnsi="Times New Roman" w:cs="Times New Roman"/>
          <w:sz w:val="24"/>
          <w:szCs w:val="24"/>
          <w:lang w:eastAsia="ru-RU"/>
        </w:rPr>
        <w:t>№ </w:t>
      </w:r>
      <w:r w:rsidRPr="00FE00EC">
        <w:rPr>
          <w:rFonts w:ascii="Times New Roman" w:eastAsia="Times New Roman" w:hAnsi="Times New Roman" w:cs="Times New Roman"/>
          <w:sz w:val="24"/>
          <w:szCs w:val="24"/>
          <w:lang w:eastAsia="ru-RU"/>
        </w:rPr>
        <w:t>82н «О Порядке формирования и применения кодов бюджетной классификации Российской Федерации, их структуре и принципах назначения».</w:t>
      </w:r>
    </w:p>
    <w:p w:rsidR="00FE00EC" w:rsidRPr="00A477BA" w:rsidRDefault="00A477BA" w:rsidP="001834A4">
      <w:pPr>
        <w:tabs>
          <w:tab w:val="left" w:pos="0"/>
        </w:tabs>
        <w:spacing w:after="0" w:line="180" w:lineRule="atLeast"/>
        <w:ind w:firstLine="709"/>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Учитывая, что в</w:t>
      </w:r>
      <w:r w:rsidRPr="00A477BA">
        <w:rPr>
          <w:rFonts w:ascii="Times New Roman" w:eastAsia="Times New Roman" w:hAnsi="Times New Roman" w:cs="Times New Roman"/>
          <w:b/>
          <w:i/>
          <w:sz w:val="24"/>
          <w:szCs w:val="24"/>
          <w:lang w:eastAsia="ru-RU"/>
        </w:rPr>
        <w:t xml:space="preserve"> </w:t>
      </w:r>
      <w:r w:rsidR="00FE00EC" w:rsidRPr="00A477BA">
        <w:rPr>
          <w:rFonts w:ascii="Times New Roman" w:eastAsia="Times New Roman" w:hAnsi="Times New Roman" w:cs="Times New Roman"/>
          <w:b/>
          <w:i/>
          <w:sz w:val="24"/>
          <w:szCs w:val="24"/>
          <w:lang w:eastAsia="ru-RU"/>
        </w:rPr>
        <w:t xml:space="preserve">процессе формирования бюджета города </w:t>
      </w:r>
      <w:r w:rsidRPr="00A477BA">
        <w:rPr>
          <w:rFonts w:ascii="Times New Roman" w:eastAsia="Times New Roman" w:hAnsi="Times New Roman" w:cs="Times New Roman"/>
          <w:b/>
          <w:i/>
          <w:sz w:val="24"/>
          <w:szCs w:val="24"/>
          <w:lang w:eastAsia="ru-RU"/>
        </w:rPr>
        <w:t>отсутствует возможность точного определения</w:t>
      </w:r>
      <w:r w:rsidR="00FE00EC" w:rsidRPr="00A477BA">
        <w:rPr>
          <w:rFonts w:ascii="Times New Roman" w:eastAsia="Times New Roman" w:hAnsi="Times New Roman" w:cs="Times New Roman"/>
          <w:b/>
          <w:i/>
          <w:sz w:val="24"/>
          <w:szCs w:val="24"/>
          <w:lang w:eastAsia="ru-RU"/>
        </w:rPr>
        <w:t xml:space="preserve"> организационно-правовой форм</w:t>
      </w:r>
      <w:r w:rsidRPr="00A477BA">
        <w:rPr>
          <w:rFonts w:ascii="Times New Roman" w:eastAsia="Times New Roman" w:hAnsi="Times New Roman" w:cs="Times New Roman"/>
          <w:b/>
          <w:i/>
          <w:sz w:val="24"/>
          <w:szCs w:val="24"/>
          <w:lang w:eastAsia="ru-RU"/>
        </w:rPr>
        <w:t>ы</w:t>
      </w:r>
      <w:r w:rsidR="00FE00EC" w:rsidRPr="00A477BA">
        <w:rPr>
          <w:rFonts w:ascii="Times New Roman" w:eastAsia="Times New Roman" w:hAnsi="Times New Roman" w:cs="Times New Roman"/>
          <w:b/>
          <w:i/>
          <w:sz w:val="24"/>
          <w:szCs w:val="24"/>
          <w:lang w:eastAsia="ru-RU"/>
        </w:rPr>
        <w:t xml:space="preserve"> исполнителей услуг по социальному сертификату в рамках исполнения муниципального социального заказа для определения объема бюджетных ассигнований по соотв</w:t>
      </w:r>
      <w:r w:rsidR="006D0A67">
        <w:rPr>
          <w:rFonts w:ascii="Times New Roman" w:eastAsia="Times New Roman" w:hAnsi="Times New Roman" w:cs="Times New Roman"/>
          <w:b/>
          <w:i/>
          <w:sz w:val="24"/>
          <w:szCs w:val="24"/>
          <w:lang w:eastAsia="ru-RU"/>
        </w:rPr>
        <w:t>етствующим кодам видов расходов, в</w:t>
      </w:r>
      <w:r w:rsidR="00FE00EC" w:rsidRPr="00A477BA">
        <w:rPr>
          <w:rFonts w:ascii="Times New Roman" w:eastAsia="Times New Roman" w:hAnsi="Times New Roman" w:cs="Times New Roman"/>
          <w:b/>
          <w:i/>
          <w:sz w:val="24"/>
          <w:szCs w:val="24"/>
          <w:lang w:eastAsia="ru-RU"/>
        </w:rPr>
        <w:t xml:space="preserve"> целях планирования таких бюджетных ассигнований финансовый орган при подготовке проекта бюджета вправе:</w:t>
      </w:r>
    </w:p>
    <w:p w:rsidR="00FE00EC" w:rsidRPr="00A477BA" w:rsidRDefault="00FE00EC" w:rsidP="001834A4">
      <w:pPr>
        <w:tabs>
          <w:tab w:val="left" w:pos="0"/>
        </w:tabs>
        <w:autoSpaceDE w:val="0"/>
        <w:autoSpaceDN w:val="0"/>
        <w:adjustRightInd w:val="0"/>
        <w:spacing w:after="0" w:line="240" w:lineRule="auto"/>
        <w:ind w:firstLine="709"/>
        <w:jc w:val="both"/>
        <w:rPr>
          <w:rFonts w:ascii="Times New Roman" w:eastAsia="Times New Roman" w:hAnsi="Times New Roman" w:cs="Times New Roman"/>
          <w:b/>
          <w:i/>
          <w:sz w:val="24"/>
          <w:szCs w:val="24"/>
          <w:lang w:eastAsia="ru-RU"/>
        </w:rPr>
      </w:pPr>
      <w:r w:rsidRPr="00A477BA">
        <w:rPr>
          <w:rFonts w:ascii="Times New Roman" w:eastAsia="Times New Roman" w:hAnsi="Times New Roman" w:cs="Times New Roman"/>
          <w:b/>
          <w:i/>
          <w:sz w:val="24"/>
          <w:szCs w:val="24"/>
          <w:lang w:eastAsia="ru-RU"/>
        </w:rPr>
        <w:t>зарезервировать в составе утвержденных бюджетных ассигнований средства на исполнение муниципального социального заказа в соответствии с социальным сертификатом за финансовым органом</w:t>
      </w:r>
      <w:r w:rsidR="00965358">
        <w:rPr>
          <w:rFonts w:ascii="Times New Roman" w:eastAsia="Times New Roman" w:hAnsi="Times New Roman" w:cs="Times New Roman"/>
          <w:b/>
          <w:i/>
          <w:sz w:val="24"/>
          <w:szCs w:val="24"/>
          <w:lang w:eastAsia="ru-RU"/>
        </w:rPr>
        <w:t>,</w:t>
      </w:r>
      <w:r w:rsidRPr="00A477BA">
        <w:rPr>
          <w:rFonts w:ascii="Times New Roman" w:eastAsia="Times New Roman" w:hAnsi="Times New Roman" w:cs="Times New Roman"/>
          <w:b/>
          <w:i/>
          <w:sz w:val="24"/>
          <w:szCs w:val="24"/>
          <w:lang w:eastAsia="ru-RU"/>
        </w:rPr>
        <w:t xml:space="preserve"> либо за главным распорядителем бюджетных средств и использовать указанные средства в соответствии с порядком, определенным муниципальным правовым актом;</w:t>
      </w:r>
    </w:p>
    <w:p w:rsidR="00FE00EC" w:rsidRPr="00A477BA" w:rsidRDefault="00FE00EC" w:rsidP="001834A4">
      <w:pPr>
        <w:tabs>
          <w:tab w:val="left" w:pos="0"/>
        </w:tabs>
        <w:autoSpaceDE w:val="0"/>
        <w:autoSpaceDN w:val="0"/>
        <w:adjustRightInd w:val="0"/>
        <w:spacing w:after="0" w:line="240" w:lineRule="auto"/>
        <w:ind w:firstLine="709"/>
        <w:jc w:val="both"/>
        <w:rPr>
          <w:rFonts w:ascii="Times New Roman" w:eastAsia="Times New Roman" w:hAnsi="Times New Roman" w:cs="Times New Roman"/>
          <w:b/>
          <w:i/>
          <w:sz w:val="24"/>
          <w:szCs w:val="24"/>
          <w:lang w:eastAsia="ru-RU"/>
        </w:rPr>
      </w:pPr>
      <w:r w:rsidRPr="00A477BA">
        <w:rPr>
          <w:rFonts w:ascii="Times New Roman" w:eastAsia="Times New Roman" w:hAnsi="Times New Roman" w:cs="Times New Roman"/>
          <w:b/>
          <w:i/>
          <w:sz w:val="24"/>
          <w:szCs w:val="24"/>
          <w:lang w:eastAsia="ru-RU"/>
        </w:rPr>
        <w:t xml:space="preserve">планировать бюджетные ассигнования на предоставление субсидий по одному из видов расходов, определенных Приказом Минфина </w:t>
      </w:r>
      <w:r w:rsidR="00401E0F">
        <w:rPr>
          <w:rFonts w:ascii="Times New Roman" w:eastAsia="Times New Roman" w:hAnsi="Times New Roman" w:cs="Times New Roman"/>
          <w:b/>
          <w:i/>
          <w:sz w:val="24"/>
          <w:szCs w:val="24"/>
          <w:lang w:eastAsia="ru-RU"/>
        </w:rPr>
        <w:t>№ </w:t>
      </w:r>
      <w:r w:rsidRPr="00A477BA">
        <w:rPr>
          <w:rFonts w:ascii="Times New Roman" w:eastAsia="Times New Roman" w:hAnsi="Times New Roman" w:cs="Times New Roman"/>
          <w:b/>
          <w:i/>
          <w:sz w:val="24"/>
          <w:szCs w:val="24"/>
          <w:lang w:eastAsia="ru-RU"/>
        </w:rPr>
        <w:t xml:space="preserve">82н для исполнения муниципального социального заказа, и, если по результатам отбора определен исполнитель услуг, субсидия которому предоставляется по иному виду расходов, </w:t>
      </w:r>
      <w:r w:rsidRPr="00A477BA">
        <w:rPr>
          <w:rFonts w:ascii="Times New Roman" w:eastAsia="Times New Roman" w:hAnsi="Times New Roman" w:cs="Times New Roman"/>
          <w:b/>
          <w:i/>
          <w:sz w:val="24"/>
          <w:szCs w:val="24"/>
          <w:lang w:eastAsia="ru-RU"/>
        </w:rPr>
        <w:lastRenderedPageBreak/>
        <w:t>вносить в сводную бюджетную роспись изменения в соответствии с решениями руководителя финансового органа без внесения изменений в решение о бюджете на основании абзаца шестого пункта 3 статьи 217 БК РФ.</w:t>
      </w:r>
    </w:p>
    <w:p w:rsidR="00C144EF" w:rsidRPr="00C144EF" w:rsidRDefault="00A477BA" w:rsidP="001834A4">
      <w:pPr>
        <w:tabs>
          <w:tab w:val="left" w:pos="0"/>
        </w:tabs>
        <w:spacing w:after="0" w:line="240" w:lineRule="auto"/>
        <w:ind w:firstLine="709"/>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3. </w:t>
      </w:r>
      <w:r w:rsidR="00C144EF" w:rsidRPr="00C144EF">
        <w:rPr>
          <w:rFonts w:ascii="Times New Roman" w:eastAsia="Times New Roman" w:hAnsi="Times New Roman" w:cs="Times New Roman"/>
          <w:sz w:val="24"/>
          <w:szCs w:val="20"/>
          <w:lang w:eastAsia="ru-RU"/>
        </w:rPr>
        <w:t>Проектом Решения о бюджете города предусмотрены бюджетные ассигнования на предоставление муниципальным бюджетным и автономным учреждениям субсидий на иные цели, не связанные с выполнением муниципального задания, в соответствии с абзацем вторым пункта 1 статьи 78.1 БК РФ (далее также – субсидии на иные цели, целевые субсидии) в сумме 1 255 628,87 тыс. рублей на 2024 год, 1 064 166,60 тыс. рублей на 2025 год, 903 173,03 тыс. рублей на 2026 год, что составляет 7,2%, 6,8% и 5,9% в общем объеме расходов по КВР 600</w:t>
      </w:r>
      <w:r w:rsidR="00F21B8E">
        <w:rPr>
          <w:rFonts w:ascii="Times New Roman" w:eastAsia="Times New Roman" w:hAnsi="Times New Roman" w:cs="Times New Roman"/>
          <w:sz w:val="24"/>
          <w:szCs w:val="20"/>
          <w:lang w:eastAsia="ru-RU"/>
        </w:rPr>
        <w:t>,</w:t>
      </w:r>
      <w:r w:rsidR="00C144EF" w:rsidRPr="00C144EF">
        <w:rPr>
          <w:rFonts w:ascii="Times New Roman" w:eastAsia="Times New Roman" w:hAnsi="Times New Roman" w:cs="Times New Roman"/>
          <w:sz w:val="24"/>
          <w:szCs w:val="20"/>
          <w:lang w:eastAsia="ru-RU"/>
        </w:rPr>
        <w:t xml:space="preserve"> соответственно.</w:t>
      </w:r>
    </w:p>
    <w:p w:rsidR="00C144EF" w:rsidRPr="00C144EF" w:rsidRDefault="00C144EF" w:rsidP="001834A4">
      <w:pPr>
        <w:tabs>
          <w:tab w:val="left" w:pos="0"/>
        </w:tabs>
        <w:spacing w:after="0" w:line="240" w:lineRule="auto"/>
        <w:ind w:firstLine="709"/>
        <w:jc w:val="both"/>
        <w:rPr>
          <w:rFonts w:ascii="Times New Roman" w:eastAsia="Calibri" w:hAnsi="Times New Roman" w:cs="Times New Roman"/>
          <w:sz w:val="24"/>
          <w:szCs w:val="24"/>
          <w:lang w:eastAsia="ru-RU"/>
        </w:rPr>
      </w:pPr>
      <w:r w:rsidRPr="00C144EF">
        <w:rPr>
          <w:rFonts w:ascii="Times New Roman" w:eastAsia="Times New Roman" w:hAnsi="Times New Roman" w:cs="Times New Roman"/>
          <w:sz w:val="24"/>
          <w:szCs w:val="20"/>
          <w:lang w:eastAsia="ru-RU"/>
        </w:rPr>
        <w:t xml:space="preserve">Предоставление </w:t>
      </w:r>
      <w:r w:rsidRPr="00C144EF">
        <w:rPr>
          <w:rFonts w:ascii="Times New Roman" w:eastAsia="Calibri" w:hAnsi="Times New Roman" w:cs="Times New Roman"/>
          <w:sz w:val="24"/>
          <w:szCs w:val="24"/>
          <w:lang w:eastAsia="ru-RU"/>
        </w:rPr>
        <w:t>субсидий на иные цели запланировано четырьмя главными распорядителями средств бюджета города, из них наибольший удельный вес предусмотрен департаментом образования и департаментом жилищно-коммунального хозяйства, 55,5% и 35,9% в общем объеме целевых субсидий, соответственно, департаментом по социальной политике 8,0%, администрацией города 0,6%.</w:t>
      </w:r>
    </w:p>
    <w:p w:rsidR="00C144EF" w:rsidRPr="00C144EF" w:rsidRDefault="00C144EF" w:rsidP="001834A4">
      <w:pPr>
        <w:tabs>
          <w:tab w:val="left" w:pos="0"/>
        </w:tabs>
        <w:spacing w:after="0" w:line="240" w:lineRule="auto"/>
        <w:ind w:firstLine="709"/>
        <w:jc w:val="both"/>
        <w:rPr>
          <w:rFonts w:ascii="Times New Roman" w:eastAsia="Times New Roman" w:hAnsi="Times New Roman" w:cs="Times New Roman"/>
          <w:sz w:val="24"/>
          <w:szCs w:val="20"/>
          <w:lang w:eastAsia="ru-RU"/>
        </w:rPr>
      </w:pPr>
      <w:r w:rsidRPr="00C144EF">
        <w:rPr>
          <w:rFonts w:ascii="Times New Roman" w:eastAsia="Times New Roman" w:hAnsi="Times New Roman" w:cs="Times New Roman"/>
          <w:sz w:val="24"/>
          <w:szCs w:val="20"/>
          <w:lang w:eastAsia="ru-RU"/>
        </w:rPr>
        <w:t>Проведенным анализом обоснованности расчетов объемов бюджетных ассигнований, выделяемых в виде субсидий на иные цели на 2024–2026 годы, нарушения не установлены.</w:t>
      </w:r>
    </w:p>
    <w:p w:rsidR="00C144EF" w:rsidRPr="00C144EF" w:rsidRDefault="00C144EF" w:rsidP="001834A4">
      <w:pPr>
        <w:tabs>
          <w:tab w:val="left" w:pos="0"/>
        </w:tabs>
        <w:spacing w:after="0" w:line="240" w:lineRule="auto"/>
        <w:ind w:firstLine="709"/>
        <w:jc w:val="both"/>
        <w:rPr>
          <w:rFonts w:ascii="Times New Roman" w:eastAsia="Times New Roman" w:hAnsi="Times New Roman" w:cs="Times New Roman"/>
          <w:sz w:val="24"/>
          <w:szCs w:val="24"/>
          <w:lang w:eastAsia="ru-RU"/>
        </w:rPr>
      </w:pPr>
      <w:r w:rsidRPr="00C144EF">
        <w:rPr>
          <w:rFonts w:ascii="Times New Roman" w:eastAsia="Times New Roman" w:hAnsi="Times New Roman" w:cs="Times New Roman"/>
          <w:sz w:val="24"/>
          <w:szCs w:val="24"/>
          <w:lang w:eastAsia="ru-RU"/>
        </w:rPr>
        <w:t>В результате анализа применения бюджетной классификации при планировании расходов на финансовое обеспечение деятельности муниципальных бюджетных и автономных учреждений в форме целевых субсидий замечаний не отмечено.</w:t>
      </w:r>
    </w:p>
    <w:p w:rsidR="00C144EF" w:rsidRPr="00C144EF" w:rsidRDefault="00C144EF" w:rsidP="001834A4">
      <w:pPr>
        <w:tabs>
          <w:tab w:val="left" w:pos="0"/>
          <w:tab w:val="left" w:pos="567"/>
        </w:tabs>
        <w:spacing w:after="0" w:line="240" w:lineRule="auto"/>
        <w:ind w:firstLine="709"/>
        <w:jc w:val="both"/>
        <w:rPr>
          <w:rFonts w:ascii="Times New Roman" w:eastAsia="Times New Roman" w:hAnsi="Times New Roman" w:cs="Times New Roman"/>
          <w:sz w:val="24"/>
          <w:szCs w:val="24"/>
          <w:lang w:eastAsia="ru-RU"/>
        </w:rPr>
      </w:pPr>
      <w:r w:rsidRPr="00C144EF">
        <w:rPr>
          <w:rFonts w:ascii="Times New Roman" w:eastAsia="Times New Roman" w:hAnsi="Times New Roman" w:cs="Times New Roman"/>
          <w:sz w:val="24"/>
          <w:szCs w:val="24"/>
          <w:lang w:eastAsia="ru-RU"/>
        </w:rPr>
        <w:t xml:space="preserve">На осуществление переданных государственных полномочий, а также на решение вопросов, не отнесенных к компетенции органов местного самоуправления и не исключенных из их компетенции федеральными законами и законами субъектов Российской Федерации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 установлено, что «немуниципальные» расходы на предоставление целевых субсидий запланированы на предстоящий бюджетный цикл в сумме по 10 597,32 тыс. рублей ежегодно при наличии соответствующих решений представительного органа местного самоуправления. </w:t>
      </w:r>
      <w:r w:rsidR="006D0A67">
        <w:rPr>
          <w:rFonts w:ascii="Times New Roman" w:eastAsia="Times New Roman" w:hAnsi="Times New Roman" w:cs="Times New Roman"/>
          <w:sz w:val="24"/>
          <w:szCs w:val="24"/>
          <w:lang w:eastAsia="ru-RU"/>
        </w:rPr>
        <w:t>В</w:t>
      </w:r>
      <w:r w:rsidR="0035698E">
        <w:rPr>
          <w:rFonts w:ascii="Times New Roman" w:eastAsia="Times New Roman" w:hAnsi="Times New Roman" w:cs="Times New Roman"/>
          <w:sz w:val="24"/>
          <w:szCs w:val="24"/>
          <w:lang w:eastAsia="ru-RU"/>
        </w:rPr>
        <w:t xml:space="preserve"> предстоящем финансовом году </w:t>
      </w:r>
      <w:r w:rsidRPr="00C144EF">
        <w:rPr>
          <w:rFonts w:ascii="Times New Roman" w:eastAsia="Times New Roman" w:hAnsi="Times New Roman" w:cs="Times New Roman"/>
          <w:sz w:val="24"/>
          <w:szCs w:val="24"/>
          <w:lang w:eastAsia="ru-RU"/>
        </w:rPr>
        <w:t>необходимо учитывать требования пункта 3 статьи 136 БК РФ.</w:t>
      </w:r>
    </w:p>
    <w:p w:rsidR="00C144EF" w:rsidRDefault="0035698E" w:rsidP="001834A4">
      <w:pPr>
        <w:tabs>
          <w:tab w:val="left"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C144EF" w:rsidRPr="00C144EF">
        <w:rPr>
          <w:rFonts w:ascii="Times New Roman" w:eastAsia="Times New Roman" w:hAnsi="Times New Roman" w:cs="Times New Roman"/>
          <w:sz w:val="24"/>
          <w:szCs w:val="24"/>
          <w:lang w:eastAsia="ru-RU"/>
        </w:rPr>
        <w:t xml:space="preserve">ланируемый объем бюджетных ассигнований на предоставление целевых субсидий обеспечивает потребность в бюджетных ассигнованиях на очередной финансовый год в среднем на 17%. Общий объем необеспеченной потребности муниципальных бюджетных и автономных учреждений за счет средств местного бюджета составляет 3 529 485,36 тыс. рублей. </w:t>
      </w:r>
    </w:p>
    <w:p w:rsidR="000C76FA" w:rsidRPr="00C144EF" w:rsidRDefault="000C76FA" w:rsidP="001834A4">
      <w:pPr>
        <w:tabs>
          <w:tab w:val="left" w:pos="0"/>
        </w:tabs>
        <w:spacing w:after="0" w:line="240" w:lineRule="auto"/>
        <w:ind w:firstLine="709"/>
        <w:jc w:val="both"/>
        <w:rPr>
          <w:rFonts w:ascii="Times New Roman" w:eastAsia="Calibri" w:hAnsi="Times New Roman" w:cs="Times New Roman"/>
          <w:sz w:val="24"/>
          <w:szCs w:val="24"/>
        </w:rPr>
      </w:pPr>
      <w:r w:rsidRPr="00C144EF">
        <w:rPr>
          <w:rFonts w:ascii="Times New Roman" w:eastAsia="Calibri" w:hAnsi="Times New Roman" w:cs="Times New Roman"/>
          <w:sz w:val="24"/>
          <w:szCs w:val="24"/>
        </w:rPr>
        <w:t>Установлен</w:t>
      </w:r>
      <w:r w:rsidR="00C144EF" w:rsidRPr="00C144EF">
        <w:rPr>
          <w:rFonts w:ascii="Times New Roman" w:eastAsia="Calibri" w:hAnsi="Times New Roman" w:cs="Times New Roman"/>
          <w:sz w:val="24"/>
          <w:szCs w:val="24"/>
        </w:rPr>
        <w:t>о</w:t>
      </w:r>
      <w:r w:rsidRPr="00C144EF">
        <w:rPr>
          <w:rFonts w:ascii="Times New Roman" w:eastAsia="Calibri" w:hAnsi="Times New Roman" w:cs="Times New Roman"/>
          <w:sz w:val="24"/>
          <w:szCs w:val="24"/>
        </w:rPr>
        <w:t xml:space="preserve"> замечани</w:t>
      </w:r>
      <w:r w:rsidR="00C144EF" w:rsidRPr="00C144EF">
        <w:rPr>
          <w:rFonts w:ascii="Times New Roman" w:eastAsia="Calibri" w:hAnsi="Times New Roman" w:cs="Times New Roman"/>
          <w:sz w:val="24"/>
          <w:szCs w:val="24"/>
        </w:rPr>
        <w:t>е</w:t>
      </w:r>
      <w:r w:rsidRPr="00C144EF">
        <w:rPr>
          <w:rFonts w:ascii="Times New Roman" w:eastAsia="Calibri" w:hAnsi="Times New Roman" w:cs="Times New Roman"/>
          <w:sz w:val="24"/>
          <w:szCs w:val="24"/>
        </w:rPr>
        <w:t xml:space="preserve"> в части соответствия направлений субсидий на иные цели в проекте бюджета направлениям, закрепленным в муниципальн</w:t>
      </w:r>
      <w:r w:rsidR="00C144EF" w:rsidRPr="00C144EF">
        <w:rPr>
          <w:rFonts w:ascii="Times New Roman" w:eastAsia="Calibri" w:hAnsi="Times New Roman" w:cs="Times New Roman"/>
          <w:sz w:val="24"/>
          <w:szCs w:val="24"/>
        </w:rPr>
        <w:t>ом</w:t>
      </w:r>
      <w:r w:rsidRPr="00C144EF">
        <w:rPr>
          <w:rFonts w:ascii="Times New Roman" w:eastAsia="Calibri" w:hAnsi="Times New Roman" w:cs="Times New Roman"/>
          <w:sz w:val="24"/>
          <w:szCs w:val="24"/>
        </w:rPr>
        <w:t xml:space="preserve"> правов</w:t>
      </w:r>
      <w:r w:rsidR="00C144EF" w:rsidRPr="00C144EF">
        <w:rPr>
          <w:rFonts w:ascii="Times New Roman" w:eastAsia="Calibri" w:hAnsi="Times New Roman" w:cs="Times New Roman"/>
          <w:sz w:val="24"/>
          <w:szCs w:val="24"/>
        </w:rPr>
        <w:t>ом</w:t>
      </w:r>
      <w:r w:rsidRPr="00C144EF">
        <w:rPr>
          <w:rFonts w:ascii="Times New Roman" w:eastAsia="Calibri" w:hAnsi="Times New Roman" w:cs="Times New Roman"/>
          <w:sz w:val="24"/>
          <w:szCs w:val="24"/>
        </w:rPr>
        <w:t xml:space="preserve"> акт</w:t>
      </w:r>
      <w:r w:rsidR="00C144EF" w:rsidRPr="00C144EF">
        <w:rPr>
          <w:rFonts w:ascii="Times New Roman" w:eastAsia="Calibri" w:hAnsi="Times New Roman" w:cs="Times New Roman"/>
          <w:sz w:val="24"/>
          <w:szCs w:val="24"/>
        </w:rPr>
        <w:t>е</w:t>
      </w:r>
      <w:r w:rsidRPr="00C144EF">
        <w:rPr>
          <w:rFonts w:ascii="Times New Roman" w:eastAsia="Calibri" w:hAnsi="Times New Roman" w:cs="Times New Roman"/>
          <w:sz w:val="24"/>
          <w:szCs w:val="24"/>
        </w:rPr>
        <w:t>, устанавливающ</w:t>
      </w:r>
      <w:r w:rsidR="00C144EF" w:rsidRPr="00C144EF">
        <w:rPr>
          <w:rFonts w:ascii="Times New Roman" w:eastAsia="Calibri" w:hAnsi="Times New Roman" w:cs="Times New Roman"/>
          <w:sz w:val="24"/>
          <w:szCs w:val="24"/>
        </w:rPr>
        <w:t>ем</w:t>
      </w:r>
      <w:r w:rsidRPr="00C144EF">
        <w:rPr>
          <w:rFonts w:ascii="Times New Roman" w:eastAsia="Calibri" w:hAnsi="Times New Roman" w:cs="Times New Roman"/>
          <w:sz w:val="24"/>
          <w:szCs w:val="24"/>
        </w:rPr>
        <w:t xml:space="preserve"> порядок определения объема и условий предоставления субсидии на иные цели муниципальным бюджетным и автономным учреждениям, подведомственным </w:t>
      </w:r>
      <w:r w:rsidR="00C144EF" w:rsidRPr="00C144EF">
        <w:rPr>
          <w:rFonts w:ascii="Times New Roman" w:eastAsia="Times New Roman" w:hAnsi="Times New Roman" w:cs="Times New Roman"/>
          <w:sz w:val="24"/>
          <w:szCs w:val="20"/>
          <w:lang w:eastAsia="ru-RU"/>
        </w:rPr>
        <w:t>департаменту по социальной политике администрации города.</w:t>
      </w:r>
    </w:p>
    <w:p w:rsidR="000C76FA" w:rsidRPr="00C144EF" w:rsidRDefault="000C76FA" w:rsidP="001834A4">
      <w:pPr>
        <w:tabs>
          <w:tab w:val="left" w:pos="0"/>
        </w:tabs>
        <w:spacing w:after="0" w:line="240" w:lineRule="auto"/>
        <w:ind w:firstLine="709"/>
        <w:jc w:val="both"/>
        <w:rPr>
          <w:rFonts w:ascii="Times New Roman" w:eastAsia="Calibri" w:hAnsi="Times New Roman" w:cs="Times New Roman"/>
          <w:b/>
          <w:i/>
          <w:sz w:val="24"/>
          <w:szCs w:val="24"/>
        </w:rPr>
      </w:pPr>
      <w:r w:rsidRPr="00C144EF">
        <w:rPr>
          <w:rFonts w:ascii="Times New Roman" w:eastAsia="Calibri" w:hAnsi="Times New Roman" w:cs="Times New Roman"/>
          <w:b/>
          <w:i/>
          <w:sz w:val="24"/>
          <w:szCs w:val="24"/>
        </w:rPr>
        <w:t xml:space="preserve">В целях соблюдения принципа адресности и целевого характера бюджетных средств и обеспечения контроля за их соблюдением целесообразно внести изменения в </w:t>
      </w:r>
      <w:r w:rsidR="0035698E">
        <w:rPr>
          <w:rFonts w:ascii="Times New Roman" w:eastAsia="Calibri" w:hAnsi="Times New Roman" w:cs="Times New Roman"/>
          <w:b/>
          <w:i/>
          <w:sz w:val="24"/>
          <w:szCs w:val="24"/>
        </w:rPr>
        <w:t xml:space="preserve">соответствующий </w:t>
      </w:r>
      <w:r w:rsidRPr="00C144EF">
        <w:rPr>
          <w:rFonts w:ascii="Times New Roman" w:eastAsia="Calibri" w:hAnsi="Times New Roman" w:cs="Times New Roman"/>
          <w:b/>
          <w:i/>
          <w:sz w:val="24"/>
          <w:szCs w:val="24"/>
        </w:rPr>
        <w:t>муниципальны</w:t>
      </w:r>
      <w:r w:rsidR="0035698E">
        <w:rPr>
          <w:rFonts w:ascii="Times New Roman" w:eastAsia="Calibri" w:hAnsi="Times New Roman" w:cs="Times New Roman"/>
          <w:b/>
          <w:i/>
          <w:sz w:val="24"/>
          <w:szCs w:val="24"/>
        </w:rPr>
        <w:t>й</w:t>
      </w:r>
      <w:r w:rsidRPr="00C144EF">
        <w:rPr>
          <w:rFonts w:ascii="Times New Roman" w:eastAsia="Calibri" w:hAnsi="Times New Roman" w:cs="Times New Roman"/>
          <w:b/>
          <w:i/>
          <w:sz w:val="24"/>
          <w:szCs w:val="24"/>
        </w:rPr>
        <w:t xml:space="preserve"> правов</w:t>
      </w:r>
      <w:r w:rsidR="0035698E">
        <w:rPr>
          <w:rFonts w:ascii="Times New Roman" w:eastAsia="Calibri" w:hAnsi="Times New Roman" w:cs="Times New Roman"/>
          <w:b/>
          <w:i/>
          <w:sz w:val="24"/>
          <w:szCs w:val="24"/>
        </w:rPr>
        <w:t>ой</w:t>
      </w:r>
      <w:r w:rsidRPr="00C144EF">
        <w:rPr>
          <w:rFonts w:ascii="Times New Roman" w:eastAsia="Calibri" w:hAnsi="Times New Roman" w:cs="Times New Roman"/>
          <w:b/>
          <w:i/>
          <w:sz w:val="24"/>
          <w:szCs w:val="24"/>
        </w:rPr>
        <w:t xml:space="preserve"> акт, устанавливающи</w:t>
      </w:r>
      <w:r w:rsidR="0035698E">
        <w:rPr>
          <w:rFonts w:ascii="Times New Roman" w:eastAsia="Calibri" w:hAnsi="Times New Roman" w:cs="Times New Roman"/>
          <w:b/>
          <w:i/>
          <w:sz w:val="24"/>
          <w:szCs w:val="24"/>
        </w:rPr>
        <w:t>й</w:t>
      </w:r>
      <w:r w:rsidRPr="00C144EF">
        <w:rPr>
          <w:rFonts w:ascii="Times New Roman" w:eastAsia="Calibri" w:hAnsi="Times New Roman" w:cs="Times New Roman"/>
          <w:b/>
          <w:i/>
          <w:sz w:val="24"/>
          <w:szCs w:val="24"/>
        </w:rPr>
        <w:t xml:space="preserve"> порядок определения объема и условий предоставления субсидии на иные цели, в части уточнения направлений предоставления целевых субсидий.</w:t>
      </w:r>
    </w:p>
    <w:p w:rsidR="006B454B" w:rsidRPr="006D0A67" w:rsidRDefault="006B454B" w:rsidP="001834A4">
      <w:pPr>
        <w:tabs>
          <w:tab w:val="left" w:pos="-5245"/>
          <w:tab w:val="left" w:pos="0"/>
        </w:tabs>
        <w:spacing w:after="0" w:line="240" w:lineRule="auto"/>
        <w:ind w:firstLine="709"/>
        <w:jc w:val="both"/>
        <w:rPr>
          <w:rFonts w:ascii="Times New Roman" w:eastAsia="Times New Roman" w:hAnsi="Times New Roman" w:cs="Times New Roman"/>
          <w:bCs/>
          <w:color w:val="00B050"/>
          <w:sz w:val="16"/>
          <w:szCs w:val="16"/>
          <w:lang w:eastAsia="ru-RU"/>
        </w:rPr>
      </w:pPr>
    </w:p>
    <w:p w:rsidR="002F0EE2" w:rsidRDefault="00E21C2D" w:rsidP="001834A4">
      <w:pPr>
        <w:tabs>
          <w:tab w:val="left" w:pos="0"/>
        </w:tabs>
        <w:ind w:firstLine="709"/>
        <w:jc w:val="center"/>
        <w:rPr>
          <w:rFonts w:ascii="Times New Roman" w:eastAsia="Times New Roman" w:hAnsi="Times New Roman" w:cs="Times New Roman"/>
          <w:b/>
          <w:sz w:val="24"/>
          <w:szCs w:val="24"/>
        </w:rPr>
      </w:pPr>
      <w:r w:rsidRPr="000563D6">
        <w:rPr>
          <w:rFonts w:ascii="Times New Roman" w:eastAsia="Times New Roman" w:hAnsi="Times New Roman" w:cs="Times New Roman"/>
          <w:b/>
          <w:sz w:val="24"/>
          <w:szCs w:val="24"/>
          <w:lang w:eastAsia="ru-RU"/>
        </w:rPr>
        <w:t>п</w:t>
      </w:r>
      <w:r w:rsidR="00EE5A20" w:rsidRPr="000563D6">
        <w:rPr>
          <w:rFonts w:ascii="Times New Roman" w:eastAsia="Times New Roman" w:hAnsi="Times New Roman" w:cs="Times New Roman"/>
          <w:b/>
          <w:sz w:val="24"/>
          <w:szCs w:val="24"/>
          <w:lang w:eastAsia="ru-RU"/>
        </w:rPr>
        <w:t xml:space="preserve">о разделу 12 </w:t>
      </w:r>
      <w:r w:rsidR="00964B92" w:rsidRPr="000563D6">
        <w:rPr>
          <w:rFonts w:ascii="Times New Roman" w:eastAsia="Times New Roman" w:hAnsi="Times New Roman" w:cs="Times New Roman"/>
          <w:b/>
          <w:sz w:val="24"/>
          <w:szCs w:val="24"/>
          <w:lang w:eastAsia="ru-RU"/>
        </w:rPr>
        <w:t>«</w:t>
      </w:r>
      <w:r w:rsidR="000563D6" w:rsidRPr="000563D6">
        <w:rPr>
          <w:rFonts w:ascii="Times New Roman" w:eastAsia="Times New Roman" w:hAnsi="Times New Roman" w:cs="Times New Roman"/>
          <w:b/>
          <w:sz w:val="24"/>
          <w:szCs w:val="24"/>
        </w:rPr>
        <w:t>А</w:t>
      </w:r>
      <w:r w:rsidR="002F0EE2" w:rsidRPr="000563D6">
        <w:rPr>
          <w:rFonts w:ascii="Times New Roman" w:eastAsia="Times New Roman" w:hAnsi="Times New Roman" w:cs="Times New Roman"/>
          <w:b/>
          <w:sz w:val="24"/>
          <w:szCs w:val="24"/>
        </w:rPr>
        <w:t>нализ планируемых расходов на предоставление субсидий, грантов иным некоммерческим организациям</w:t>
      </w:r>
      <w:r w:rsidR="001824A5" w:rsidRPr="000563D6">
        <w:rPr>
          <w:rFonts w:ascii="Times New Roman" w:eastAsia="Times New Roman" w:hAnsi="Times New Roman" w:cs="Times New Roman"/>
          <w:b/>
          <w:sz w:val="24"/>
          <w:szCs w:val="24"/>
        </w:rPr>
        <w:t>,</w:t>
      </w:r>
      <w:r w:rsidR="001824A5" w:rsidRPr="000563D6">
        <w:rPr>
          <w:rFonts w:ascii="Times New Roman" w:eastAsia="Calibri" w:hAnsi="Times New Roman" w:cs="Times New Roman"/>
          <w:b/>
          <w:sz w:val="24"/>
          <w:szCs w:val="24"/>
        </w:rPr>
        <w:t xml:space="preserve"> не являющимся муниципальными учреждениями</w:t>
      </w:r>
      <w:r w:rsidR="00964B92" w:rsidRPr="000563D6">
        <w:rPr>
          <w:rFonts w:ascii="Times New Roman" w:eastAsia="Times New Roman" w:hAnsi="Times New Roman" w:cs="Times New Roman"/>
          <w:b/>
          <w:sz w:val="24"/>
          <w:szCs w:val="24"/>
        </w:rPr>
        <w:t>»</w:t>
      </w:r>
    </w:p>
    <w:p w:rsidR="006D0A67" w:rsidRPr="006D0A67" w:rsidRDefault="006D0A67" w:rsidP="001834A4">
      <w:pPr>
        <w:tabs>
          <w:tab w:val="left" w:pos="0"/>
        </w:tabs>
        <w:ind w:firstLine="709"/>
        <w:jc w:val="center"/>
        <w:rPr>
          <w:rFonts w:ascii="Times New Roman" w:eastAsia="Times New Roman" w:hAnsi="Times New Roman" w:cs="Times New Roman"/>
          <w:b/>
          <w:sz w:val="16"/>
          <w:szCs w:val="16"/>
        </w:rPr>
      </w:pPr>
    </w:p>
    <w:p w:rsidR="00293B40" w:rsidRPr="00293B40" w:rsidRDefault="00293B40" w:rsidP="001834A4">
      <w:pPr>
        <w:tabs>
          <w:tab w:val="left" w:pos="0"/>
        </w:tabs>
        <w:spacing w:after="0" w:line="240" w:lineRule="auto"/>
        <w:ind w:firstLine="709"/>
        <w:jc w:val="both"/>
        <w:rPr>
          <w:rFonts w:ascii="Times New Roman" w:eastAsia="Calibri" w:hAnsi="Times New Roman" w:cs="Times New Roman"/>
          <w:sz w:val="24"/>
          <w:szCs w:val="24"/>
        </w:rPr>
      </w:pPr>
      <w:r w:rsidRPr="00293B40">
        <w:rPr>
          <w:rFonts w:ascii="Times New Roman" w:eastAsia="Calibri" w:hAnsi="Times New Roman" w:cs="Times New Roman"/>
          <w:sz w:val="24"/>
          <w:szCs w:val="24"/>
        </w:rPr>
        <w:lastRenderedPageBreak/>
        <w:t>В проекте Решения о бюджете предусмотрены бюджетные ассигнования по подгруппе кода вида расходов 630 «</w:t>
      </w:r>
      <w:r w:rsidRPr="00293B40">
        <w:rPr>
          <w:rFonts w:ascii="Times New Roman" w:eastAsia="Times New Roman" w:hAnsi="Times New Roman" w:cs="Times New Roman"/>
          <w:sz w:val="24"/>
          <w:szCs w:val="24"/>
          <w:lang w:eastAsia="ru-RU"/>
        </w:rPr>
        <w:t xml:space="preserve">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 </w:t>
      </w:r>
      <w:r w:rsidRPr="00293B40">
        <w:rPr>
          <w:rFonts w:ascii="Times New Roman" w:eastAsia="Calibri" w:hAnsi="Times New Roman" w:cs="Times New Roman"/>
          <w:sz w:val="24"/>
          <w:szCs w:val="24"/>
        </w:rPr>
        <w:t>на предоставление субсидий НКО в общем объеме</w:t>
      </w:r>
      <w:r w:rsidRPr="00293B40">
        <w:rPr>
          <w:rFonts w:ascii="Calibri" w:eastAsia="Calibri" w:hAnsi="Calibri" w:cs="Times New Roman"/>
          <w:sz w:val="24"/>
          <w:szCs w:val="24"/>
        </w:rPr>
        <w:t xml:space="preserve"> </w:t>
      </w:r>
      <w:r w:rsidRPr="00293B40">
        <w:rPr>
          <w:rFonts w:ascii="Times New Roman" w:eastAsia="Calibri" w:hAnsi="Times New Roman" w:cs="Times New Roman"/>
          <w:sz w:val="24"/>
          <w:szCs w:val="24"/>
        </w:rPr>
        <w:t>165 371,92 тыс. рублей, из них 61 751,844 тыс. рублей на 2024 год, 51 810,04 тыс. рублей на 2025 год и 51 810,04 тыс. рублей на 2026 год.</w:t>
      </w:r>
    </w:p>
    <w:p w:rsidR="00293B40" w:rsidRPr="00293B40" w:rsidRDefault="00293B40" w:rsidP="001834A4">
      <w:pPr>
        <w:tabs>
          <w:tab w:val="left" w:pos="0"/>
        </w:tabs>
        <w:spacing w:after="0" w:line="240" w:lineRule="auto"/>
        <w:ind w:firstLine="709"/>
        <w:jc w:val="both"/>
        <w:rPr>
          <w:rFonts w:ascii="Times New Roman" w:eastAsia="Times New Roman" w:hAnsi="Times New Roman" w:cs="Times New Roman"/>
          <w:bCs/>
          <w:sz w:val="24"/>
          <w:szCs w:val="24"/>
          <w:lang w:eastAsia="ru-RU"/>
        </w:rPr>
      </w:pPr>
      <w:r w:rsidRPr="00293B40">
        <w:rPr>
          <w:rFonts w:ascii="Times New Roman" w:eastAsia="Times New Roman" w:hAnsi="Times New Roman" w:cs="Times New Roman"/>
          <w:bCs/>
          <w:sz w:val="24"/>
          <w:szCs w:val="24"/>
          <w:lang w:eastAsia="ru-RU"/>
        </w:rPr>
        <w:t>Доля субсидий НКО на предстоящий бюджетный период в общей сумме расходов по КВР 600 «</w:t>
      </w:r>
      <w:r w:rsidRPr="00293B40">
        <w:rPr>
          <w:rFonts w:ascii="Times New Roman" w:eastAsia="Calibri" w:hAnsi="Times New Roman" w:cs="Times New Roman"/>
          <w:sz w:val="24"/>
          <w:szCs w:val="24"/>
        </w:rPr>
        <w:t>Предоставление субсидий бюджетным, автономным учреждениям и иным некоммерческим организациям</w:t>
      </w:r>
      <w:r w:rsidRPr="00293B40">
        <w:rPr>
          <w:rFonts w:ascii="Times New Roman" w:eastAsia="Times New Roman" w:hAnsi="Times New Roman" w:cs="Times New Roman"/>
          <w:bCs/>
          <w:sz w:val="24"/>
          <w:szCs w:val="24"/>
          <w:lang w:eastAsia="ru-RU"/>
        </w:rPr>
        <w:t xml:space="preserve">» составляет 0,3%, в общем объеме расходов бюджета города </w:t>
      </w:r>
      <w:r w:rsidR="001824A5">
        <w:rPr>
          <w:rFonts w:ascii="Times New Roman" w:eastAsia="Times New Roman" w:hAnsi="Times New Roman" w:cs="Times New Roman"/>
          <w:bCs/>
          <w:sz w:val="24"/>
          <w:szCs w:val="24"/>
          <w:lang w:eastAsia="ru-RU"/>
        </w:rPr>
        <w:t xml:space="preserve">– </w:t>
      </w:r>
      <w:r w:rsidRPr="00293B40">
        <w:rPr>
          <w:rFonts w:ascii="Times New Roman" w:eastAsia="Times New Roman" w:hAnsi="Times New Roman" w:cs="Times New Roman"/>
          <w:bCs/>
          <w:sz w:val="24"/>
          <w:szCs w:val="24"/>
          <w:lang w:eastAsia="ru-RU"/>
        </w:rPr>
        <w:t>0,2%.</w:t>
      </w:r>
    </w:p>
    <w:p w:rsidR="00293B40" w:rsidRPr="00293B40" w:rsidRDefault="00293B40" w:rsidP="001834A4">
      <w:pPr>
        <w:tabs>
          <w:tab w:val="left" w:pos="0"/>
        </w:tabs>
        <w:spacing w:after="0" w:line="240" w:lineRule="auto"/>
        <w:ind w:firstLine="709"/>
        <w:jc w:val="both"/>
        <w:rPr>
          <w:rFonts w:ascii="Times New Roman" w:eastAsia="Times New Roman" w:hAnsi="Times New Roman" w:cs="Times New Roman"/>
          <w:sz w:val="24"/>
          <w:szCs w:val="24"/>
          <w:lang w:eastAsia="ru-RU"/>
        </w:rPr>
      </w:pPr>
      <w:r w:rsidRPr="00293B40">
        <w:rPr>
          <w:rFonts w:ascii="Times New Roman" w:eastAsia="Times New Roman" w:hAnsi="Times New Roman" w:cs="Times New Roman"/>
          <w:sz w:val="24"/>
          <w:szCs w:val="24"/>
          <w:lang w:eastAsia="ru-RU"/>
        </w:rPr>
        <w:t>Проектом Решения о бюджете города планируется предоставление субсидий НКО четырьмя главными ра</w:t>
      </w:r>
      <w:r w:rsidR="001824A5">
        <w:rPr>
          <w:rFonts w:ascii="Times New Roman" w:eastAsia="Times New Roman" w:hAnsi="Times New Roman" w:cs="Times New Roman"/>
          <w:sz w:val="24"/>
          <w:szCs w:val="24"/>
          <w:lang w:eastAsia="ru-RU"/>
        </w:rPr>
        <w:t>спорядителями бюджетных средств.</w:t>
      </w:r>
    </w:p>
    <w:p w:rsidR="00293B40" w:rsidRPr="00293B40" w:rsidRDefault="00293B40" w:rsidP="001834A4">
      <w:pPr>
        <w:tabs>
          <w:tab w:val="left" w:pos="0"/>
        </w:tabs>
        <w:spacing w:after="0" w:line="240" w:lineRule="auto"/>
        <w:ind w:firstLine="709"/>
        <w:jc w:val="both"/>
        <w:rPr>
          <w:rFonts w:ascii="Times New Roman" w:eastAsia="Calibri" w:hAnsi="Times New Roman" w:cs="Times New Roman"/>
          <w:sz w:val="24"/>
          <w:szCs w:val="24"/>
        </w:rPr>
      </w:pPr>
      <w:r w:rsidRPr="00293B40">
        <w:rPr>
          <w:rFonts w:ascii="Times New Roman" w:eastAsia="Times New Roman" w:hAnsi="Times New Roman" w:cs="Times New Roman"/>
          <w:sz w:val="24"/>
          <w:szCs w:val="24"/>
          <w:lang w:eastAsia="ru-RU"/>
        </w:rPr>
        <w:t>Субсидии НКО, предусмотренные проектом Решения о бюджете города, соответствуют направлениям, определяемым целевыми статьями расходов бюджета города</w:t>
      </w:r>
      <w:r w:rsidR="006D0A67">
        <w:rPr>
          <w:rFonts w:ascii="Times New Roman" w:eastAsia="Times New Roman" w:hAnsi="Times New Roman" w:cs="Times New Roman"/>
          <w:sz w:val="24"/>
          <w:szCs w:val="24"/>
          <w:lang w:eastAsia="ru-RU"/>
        </w:rPr>
        <w:t>.</w:t>
      </w:r>
      <w:r w:rsidRPr="00293B40">
        <w:rPr>
          <w:rFonts w:ascii="Times New Roman" w:eastAsia="Times New Roman" w:hAnsi="Times New Roman" w:cs="Times New Roman"/>
          <w:sz w:val="24"/>
          <w:szCs w:val="24"/>
          <w:lang w:eastAsia="ru-RU"/>
        </w:rPr>
        <w:t xml:space="preserve"> </w:t>
      </w:r>
    </w:p>
    <w:p w:rsidR="00293B40" w:rsidRPr="00293B40" w:rsidRDefault="00293B40" w:rsidP="001834A4">
      <w:pPr>
        <w:tabs>
          <w:tab w:val="left" w:pos="0"/>
        </w:tabs>
        <w:spacing w:after="0" w:line="240" w:lineRule="auto"/>
        <w:ind w:firstLine="709"/>
        <w:jc w:val="both"/>
        <w:rPr>
          <w:rFonts w:ascii="Times New Roman" w:eastAsia="Calibri" w:hAnsi="Times New Roman" w:cs="Times New Roman"/>
          <w:sz w:val="24"/>
          <w:szCs w:val="24"/>
        </w:rPr>
      </w:pPr>
      <w:r w:rsidRPr="00293B40">
        <w:rPr>
          <w:rFonts w:ascii="Times New Roman" w:eastAsia="Calibri" w:hAnsi="Times New Roman" w:cs="Times New Roman"/>
          <w:sz w:val="24"/>
          <w:szCs w:val="24"/>
        </w:rPr>
        <w:t>Объем бюджетных ассигнований, предусмотренный на предоставление субсидий НКО на 2024 год, запланирован на 1 227,38 тыс. рублей больше объема</w:t>
      </w:r>
      <w:r w:rsidR="00D8429D">
        <w:rPr>
          <w:rFonts w:ascii="Times New Roman" w:eastAsia="Calibri" w:hAnsi="Times New Roman" w:cs="Times New Roman"/>
          <w:sz w:val="24"/>
          <w:szCs w:val="24"/>
        </w:rPr>
        <w:t>, предусмотренного</w:t>
      </w:r>
      <w:r w:rsidRPr="00293B40">
        <w:rPr>
          <w:rFonts w:ascii="Times New Roman" w:eastAsia="Calibri" w:hAnsi="Times New Roman" w:cs="Times New Roman"/>
          <w:sz w:val="24"/>
          <w:szCs w:val="24"/>
        </w:rPr>
        <w:t xml:space="preserve"> на 2023 год (по состоянию на 01.11.2023</w:t>
      </w:r>
      <w:r>
        <w:rPr>
          <w:rFonts w:ascii="Times New Roman" w:eastAsia="Calibri" w:hAnsi="Times New Roman" w:cs="Times New Roman"/>
          <w:sz w:val="24"/>
          <w:szCs w:val="24"/>
        </w:rPr>
        <w:t>).</w:t>
      </w:r>
    </w:p>
    <w:p w:rsidR="00293B40" w:rsidRPr="00293B40" w:rsidRDefault="00293B40" w:rsidP="001834A4">
      <w:pPr>
        <w:tabs>
          <w:tab w:val="left" w:pos="0"/>
        </w:tabs>
        <w:spacing w:after="0" w:line="240" w:lineRule="auto"/>
        <w:ind w:firstLine="709"/>
        <w:jc w:val="both"/>
        <w:rPr>
          <w:rFonts w:ascii="Times New Roman" w:eastAsia="Calibri" w:hAnsi="Times New Roman" w:cs="Times New Roman"/>
          <w:bCs/>
          <w:sz w:val="24"/>
          <w:szCs w:val="24"/>
        </w:rPr>
      </w:pPr>
      <w:r w:rsidRPr="00293B40">
        <w:rPr>
          <w:rFonts w:ascii="Times New Roman" w:eastAsia="Calibri" w:hAnsi="Times New Roman" w:cs="Times New Roman"/>
          <w:bCs/>
          <w:sz w:val="24"/>
          <w:szCs w:val="24"/>
        </w:rPr>
        <w:t xml:space="preserve">Оценкой соблюдения главными распорядителями бюджетных средств методики планирования </w:t>
      </w:r>
      <w:r>
        <w:rPr>
          <w:rFonts w:ascii="Times New Roman" w:eastAsia="Calibri" w:hAnsi="Times New Roman" w:cs="Times New Roman"/>
          <w:bCs/>
          <w:sz w:val="24"/>
          <w:szCs w:val="24"/>
        </w:rPr>
        <w:t xml:space="preserve">данных </w:t>
      </w:r>
      <w:r w:rsidRPr="00293B40">
        <w:rPr>
          <w:rFonts w:ascii="Times New Roman" w:eastAsia="Calibri" w:hAnsi="Times New Roman" w:cs="Times New Roman"/>
          <w:bCs/>
          <w:sz w:val="24"/>
          <w:szCs w:val="24"/>
        </w:rPr>
        <w:t>бюджетных ассигнований бюджета города Нижневартовска нарушения не установлены.</w:t>
      </w:r>
    </w:p>
    <w:p w:rsidR="00293B40" w:rsidRDefault="00293B40" w:rsidP="001834A4">
      <w:pPr>
        <w:tabs>
          <w:tab w:val="left" w:pos="0"/>
        </w:tabs>
        <w:spacing w:after="0" w:line="240" w:lineRule="auto"/>
        <w:ind w:firstLine="709"/>
        <w:jc w:val="both"/>
        <w:rPr>
          <w:rFonts w:ascii="Times New Roman" w:eastAsia="Calibri" w:hAnsi="Times New Roman" w:cs="Times New Roman"/>
          <w:bCs/>
          <w:sz w:val="24"/>
          <w:szCs w:val="24"/>
        </w:rPr>
      </w:pPr>
      <w:r w:rsidRPr="00293B40">
        <w:rPr>
          <w:rFonts w:ascii="Times New Roman" w:eastAsia="Calibri" w:hAnsi="Times New Roman" w:cs="Times New Roman"/>
          <w:bCs/>
          <w:sz w:val="24"/>
          <w:szCs w:val="24"/>
        </w:rPr>
        <w:t>Анализ обоснованности объемов бюджетных ассигнований на предоставление субсидий НКО показал, что действующие расходные обязательства основаны на принятых муниципальных правовых актах, что соответствует требованиям пункта 2 статьи 174.2 БК РФ.</w:t>
      </w:r>
    </w:p>
    <w:p w:rsidR="007A3C32" w:rsidRPr="007A3C32" w:rsidRDefault="007A3C32" w:rsidP="001834A4">
      <w:pPr>
        <w:widowControl w:val="0"/>
        <w:tabs>
          <w:tab w:val="left" w:pos="0"/>
        </w:tabs>
        <w:spacing w:after="0" w:line="240" w:lineRule="auto"/>
        <w:ind w:firstLine="709"/>
        <w:jc w:val="both"/>
        <w:rPr>
          <w:rFonts w:ascii="Times New Roman" w:eastAsia="Calibri" w:hAnsi="Times New Roman" w:cs="Times New Roman"/>
          <w:sz w:val="24"/>
          <w:szCs w:val="24"/>
        </w:rPr>
      </w:pPr>
      <w:r w:rsidRPr="007A3C32">
        <w:rPr>
          <w:rFonts w:ascii="Times New Roman" w:eastAsia="Calibri" w:hAnsi="Times New Roman" w:cs="Times New Roman"/>
          <w:sz w:val="24"/>
          <w:szCs w:val="24"/>
        </w:rPr>
        <w:t>Анализом наличия муниципальных правовых актов, устанавливающих порядок определения объема и предоставления субсидий иным некоммерческим организациям, не являющимся муниципальными учреждениями, фактов отсутствия таких муниципальных правовых актов не установлено.</w:t>
      </w:r>
    </w:p>
    <w:p w:rsidR="007A3C32" w:rsidRPr="007A3C32" w:rsidRDefault="007A3C32" w:rsidP="001834A4">
      <w:pPr>
        <w:widowControl w:val="0"/>
        <w:tabs>
          <w:tab w:val="left" w:pos="0"/>
        </w:tabs>
        <w:spacing w:after="0" w:line="240" w:lineRule="auto"/>
        <w:ind w:firstLine="709"/>
        <w:jc w:val="both"/>
        <w:rPr>
          <w:rFonts w:ascii="Times New Roman" w:eastAsia="Calibri" w:hAnsi="Times New Roman" w:cs="Times New Roman"/>
          <w:sz w:val="24"/>
          <w:szCs w:val="24"/>
        </w:rPr>
      </w:pPr>
      <w:r w:rsidRPr="007A3C32">
        <w:rPr>
          <w:rFonts w:ascii="Times New Roman" w:eastAsia="Calibri" w:hAnsi="Times New Roman" w:cs="Times New Roman"/>
          <w:sz w:val="24"/>
          <w:szCs w:val="24"/>
        </w:rPr>
        <w:t>Администрация города и ее структурные подразделения, признанные главными распорядителями бюджетных средств в отношении соответствующих субсидий, в ведомственную структуру расходов бюджета на очередной финансовой год и плановый период включены.</w:t>
      </w:r>
    </w:p>
    <w:p w:rsidR="007A3C32" w:rsidRPr="007A3C32" w:rsidRDefault="007A3C32" w:rsidP="001834A4">
      <w:pPr>
        <w:widowControl w:val="0"/>
        <w:tabs>
          <w:tab w:val="left" w:pos="0"/>
        </w:tabs>
        <w:spacing w:after="0" w:line="240" w:lineRule="auto"/>
        <w:ind w:firstLine="709"/>
        <w:jc w:val="both"/>
        <w:rPr>
          <w:rFonts w:ascii="Times New Roman" w:eastAsia="Calibri" w:hAnsi="Times New Roman" w:cs="Times New Roman"/>
          <w:sz w:val="24"/>
          <w:szCs w:val="24"/>
        </w:rPr>
      </w:pPr>
      <w:r w:rsidRPr="007A3C32">
        <w:rPr>
          <w:rFonts w:ascii="Times New Roman" w:eastAsia="Calibri" w:hAnsi="Times New Roman" w:cs="Times New Roman"/>
          <w:sz w:val="24"/>
          <w:szCs w:val="24"/>
        </w:rPr>
        <w:t>Выполнение полномочий главных распорядителей бюджетных средств закреплено в положения</w:t>
      </w:r>
      <w:r w:rsidR="00581554">
        <w:rPr>
          <w:rFonts w:ascii="Times New Roman" w:eastAsia="Calibri" w:hAnsi="Times New Roman" w:cs="Times New Roman"/>
          <w:sz w:val="24"/>
          <w:szCs w:val="24"/>
        </w:rPr>
        <w:t>х</w:t>
      </w:r>
      <w:r w:rsidRPr="007A3C32">
        <w:rPr>
          <w:rFonts w:ascii="Times New Roman" w:eastAsia="Calibri" w:hAnsi="Times New Roman" w:cs="Times New Roman"/>
          <w:sz w:val="24"/>
          <w:szCs w:val="24"/>
        </w:rPr>
        <w:t xml:space="preserve"> о соответствующих структурных подразделениях администрации города. При оценке наличия закрепленных полномочий на планирование расходов по предоставлению субсидий нарушений не установлено.</w:t>
      </w:r>
    </w:p>
    <w:p w:rsidR="00293B40" w:rsidRPr="00293B40" w:rsidRDefault="00293B40" w:rsidP="001834A4">
      <w:pPr>
        <w:tabs>
          <w:tab w:val="left" w:pos="0"/>
        </w:tabs>
        <w:spacing w:after="0" w:line="240" w:lineRule="auto"/>
        <w:ind w:firstLine="709"/>
        <w:jc w:val="both"/>
        <w:rPr>
          <w:rFonts w:ascii="Times New Roman" w:eastAsia="Calibri" w:hAnsi="Times New Roman" w:cs="Times New Roman"/>
          <w:sz w:val="24"/>
          <w:szCs w:val="24"/>
        </w:rPr>
      </w:pPr>
      <w:r w:rsidRPr="00293B40">
        <w:rPr>
          <w:rFonts w:ascii="Times New Roman" w:eastAsia="Calibri" w:hAnsi="Times New Roman" w:cs="Times New Roman"/>
          <w:sz w:val="24"/>
          <w:szCs w:val="24"/>
        </w:rPr>
        <w:t xml:space="preserve">Оценкой правомерности применения бюджетной классификации при планировании расходов на предоставление субсидий НКО нарушений не выявлено, за исключением замечаний, указанных в разделе 11 </w:t>
      </w:r>
      <w:r w:rsidR="006D0A67">
        <w:rPr>
          <w:rFonts w:ascii="Times New Roman" w:eastAsia="Calibri" w:hAnsi="Times New Roman" w:cs="Times New Roman"/>
          <w:sz w:val="24"/>
          <w:szCs w:val="24"/>
        </w:rPr>
        <w:t>з</w:t>
      </w:r>
      <w:r w:rsidRPr="00293B40">
        <w:rPr>
          <w:rFonts w:ascii="Times New Roman" w:eastAsia="Calibri" w:hAnsi="Times New Roman" w:cs="Times New Roman"/>
          <w:sz w:val="24"/>
          <w:szCs w:val="24"/>
        </w:rPr>
        <w:t>аключения.</w:t>
      </w:r>
    </w:p>
    <w:p w:rsidR="00293B40" w:rsidRPr="001824A5" w:rsidRDefault="00293B40" w:rsidP="001834A4">
      <w:pPr>
        <w:tabs>
          <w:tab w:val="left" w:pos="0"/>
        </w:tabs>
        <w:spacing w:after="0" w:line="240" w:lineRule="auto"/>
        <w:ind w:firstLine="709"/>
        <w:jc w:val="both"/>
        <w:rPr>
          <w:rFonts w:ascii="Times New Roman" w:eastAsia="Calibri" w:hAnsi="Times New Roman" w:cs="Times New Roman"/>
          <w:bCs/>
          <w:sz w:val="24"/>
          <w:szCs w:val="24"/>
        </w:rPr>
      </w:pPr>
      <w:r w:rsidRPr="00293B40">
        <w:rPr>
          <w:rFonts w:ascii="Times New Roman" w:eastAsia="Calibri" w:hAnsi="Times New Roman" w:cs="Times New Roman"/>
          <w:bCs/>
          <w:sz w:val="24"/>
          <w:szCs w:val="24"/>
        </w:rPr>
        <w:t>Потребность в бюджетных ассигнованиях на предоставление субсидий НКО на 2024 год удовлетворена на 78,4%. Проектом Решения о бюджете города не в полной мере обеспечены расходы по предоставлению субсидий на</w:t>
      </w:r>
      <w:r w:rsidRPr="00293B40">
        <w:rPr>
          <w:rFonts w:ascii="Times New Roman" w:eastAsia="Calibri" w:hAnsi="Times New Roman" w:cs="Times New Roman"/>
          <w:sz w:val="24"/>
          <w:szCs w:val="24"/>
        </w:rPr>
        <w:t xml:space="preserve"> </w:t>
      </w:r>
      <w:r w:rsidRPr="00293B40">
        <w:rPr>
          <w:rFonts w:ascii="Times New Roman" w:eastAsia="Calibri" w:hAnsi="Times New Roman" w:cs="Times New Roman"/>
          <w:bCs/>
          <w:sz w:val="24"/>
          <w:szCs w:val="24"/>
        </w:rPr>
        <w:t xml:space="preserve">финансовое обеспечение затрат некоммерческим организациям с целью организации и проведения культурно-массовых мероприятий в рамках Фестиваля «Самотлорские ночи» (потребность 12 500,00 тыс. рублей, доведено 9 800,00 тыс. </w:t>
      </w:r>
      <w:r w:rsidRPr="001824A5">
        <w:rPr>
          <w:rFonts w:ascii="Times New Roman" w:eastAsia="Calibri" w:hAnsi="Times New Roman" w:cs="Times New Roman"/>
          <w:bCs/>
          <w:sz w:val="24"/>
          <w:szCs w:val="24"/>
        </w:rPr>
        <w:t>рублей).</w:t>
      </w:r>
    </w:p>
    <w:p w:rsidR="0035698E" w:rsidRPr="001824A5" w:rsidRDefault="0035698E" w:rsidP="001834A4">
      <w:pPr>
        <w:tabs>
          <w:tab w:val="left" w:pos="0"/>
          <w:tab w:val="left" w:pos="567"/>
        </w:tabs>
        <w:spacing w:after="0" w:line="240" w:lineRule="auto"/>
        <w:ind w:firstLine="709"/>
        <w:jc w:val="both"/>
        <w:rPr>
          <w:rFonts w:ascii="Times New Roman" w:eastAsia="Times New Roman" w:hAnsi="Times New Roman" w:cs="Times New Roman"/>
          <w:sz w:val="24"/>
          <w:szCs w:val="24"/>
          <w:lang w:eastAsia="ru-RU"/>
        </w:rPr>
      </w:pPr>
      <w:r w:rsidRPr="001824A5">
        <w:rPr>
          <w:rFonts w:ascii="Times New Roman" w:eastAsia="Times New Roman" w:hAnsi="Times New Roman" w:cs="Times New Roman"/>
          <w:sz w:val="24"/>
          <w:szCs w:val="24"/>
          <w:lang w:eastAsia="ru-RU"/>
        </w:rPr>
        <w:t>При предоставлении субсиди</w:t>
      </w:r>
      <w:r w:rsidR="005B49A9" w:rsidRPr="001824A5">
        <w:rPr>
          <w:rFonts w:ascii="Times New Roman" w:eastAsia="Times New Roman" w:hAnsi="Times New Roman" w:cs="Times New Roman"/>
          <w:sz w:val="24"/>
          <w:szCs w:val="24"/>
          <w:lang w:eastAsia="ru-RU"/>
        </w:rPr>
        <w:t>й</w:t>
      </w:r>
      <w:r w:rsidRPr="001824A5">
        <w:rPr>
          <w:rFonts w:ascii="Times New Roman" w:eastAsia="Times New Roman" w:hAnsi="Times New Roman" w:cs="Times New Roman"/>
          <w:sz w:val="24"/>
          <w:szCs w:val="24"/>
          <w:lang w:eastAsia="ru-RU"/>
        </w:rPr>
        <w:t xml:space="preserve"> НКО в предстоящем финансовом году необходимо учитывать требования пункта 3 статьи 136 БК РФ.</w:t>
      </w:r>
    </w:p>
    <w:p w:rsidR="001824A5" w:rsidRPr="006D0A67" w:rsidRDefault="001824A5" w:rsidP="001834A4">
      <w:pPr>
        <w:tabs>
          <w:tab w:val="left" w:pos="0"/>
        </w:tabs>
        <w:spacing w:after="0" w:line="240" w:lineRule="auto"/>
        <w:ind w:firstLine="709"/>
        <w:jc w:val="center"/>
        <w:rPr>
          <w:rFonts w:ascii="Times New Roman" w:eastAsia="Calibri" w:hAnsi="Times New Roman" w:cs="Times New Roman"/>
          <w:b/>
          <w:bCs/>
          <w:sz w:val="16"/>
          <w:szCs w:val="16"/>
        </w:rPr>
      </w:pPr>
    </w:p>
    <w:p w:rsidR="00FB04D9" w:rsidRDefault="00837CD5" w:rsidP="001834A4">
      <w:pPr>
        <w:tabs>
          <w:tab w:val="left" w:pos="0"/>
        </w:tabs>
        <w:spacing w:after="0" w:line="240" w:lineRule="auto"/>
        <w:ind w:firstLine="709"/>
        <w:jc w:val="center"/>
        <w:rPr>
          <w:rFonts w:ascii="Times New Roman" w:eastAsia="Times New Roman" w:hAnsi="Times New Roman" w:cs="Times New Roman"/>
          <w:b/>
          <w:sz w:val="24"/>
          <w:szCs w:val="24"/>
        </w:rPr>
      </w:pPr>
      <w:r w:rsidRPr="001824A5">
        <w:rPr>
          <w:rFonts w:ascii="Times New Roman" w:eastAsia="Calibri" w:hAnsi="Times New Roman" w:cs="Times New Roman"/>
          <w:b/>
          <w:bCs/>
          <w:sz w:val="24"/>
          <w:szCs w:val="24"/>
        </w:rPr>
        <w:t xml:space="preserve">по разделу 13 </w:t>
      </w:r>
      <w:r w:rsidR="00C13145" w:rsidRPr="001824A5">
        <w:rPr>
          <w:rFonts w:ascii="Times New Roman" w:eastAsia="Calibri" w:hAnsi="Times New Roman" w:cs="Times New Roman"/>
          <w:b/>
          <w:bCs/>
          <w:sz w:val="24"/>
          <w:szCs w:val="24"/>
        </w:rPr>
        <w:t>«</w:t>
      </w:r>
      <w:r w:rsidR="00B01B8C" w:rsidRPr="001824A5">
        <w:rPr>
          <w:rFonts w:ascii="Times New Roman" w:eastAsia="Times New Roman" w:hAnsi="Times New Roman" w:cs="Times New Roman"/>
          <w:b/>
          <w:sz w:val="24"/>
          <w:szCs w:val="24"/>
        </w:rPr>
        <w:t>А</w:t>
      </w:r>
      <w:r w:rsidR="002F0EE2" w:rsidRPr="001824A5">
        <w:rPr>
          <w:rFonts w:ascii="Times New Roman" w:eastAsia="Times New Roman" w:hAnsi="Times New Roman" w:cs="Times New Roman"/>
          <w:b/>
          <w:sz w:val="24"/>
          <w:szCs w:val="24"/>
        </w:rPr>
        <w:t>нализ планирования</w:t>
      </w:r>
      <w:r w:rsidR="002F0EE2" w:rsidRPr="00B01B8C">
        <w:rPr>
          <w:rFonts w:ascii="Times New Roman" w:eastAsia="Times New Roman" w:hAnsi="Times New Roman" w:cs="Times New Roman"/>
          <w:b/>
          <w:sz w:val="24"/>
          <w:szCs w:val="24"/>
        </w:rPr>
        <w:t xml:space="preserve"> бюджетных ассигнований на предоставление субсидий, грантов в форме субсидий юридическим лицам, индивидуальным предпринимателям – производителям товаров, работ и услуг» </w:t>
      </w:r>
      <w:bookmarkStart w:id="2" w:name="sub_18"/>
    </w:p>
    <w:p w:rsidR="001824A5" w:rsidRPr="006D0A67" w:rsidRDefault="001824A5" w:rsidP="001834A4">
      <w:pPr>
        <w:tabs>
          <w:tab w:val="left" w:pos="0"/>
        </w:tabs>
        <w:spacing w:after="0" w:line="240" w:lineRule="auto"/>
        <w:ind w:firstLine="709"/>
        <w:jc w:val="center"/>
        <w:rPr>
          <w:rFonts w:ascii="Times New Roman" w:eastAsia="Calibri" w:hAnsi="Times New Roman" w:cs="Times New Roman"/>
          <w:sz w:val="16"/>
          <w:szCs w:val="16"/>
        </w:rPr>
      </w:pPr>
    </w:p>
    <w:p w:rsidR="004560C3" w:rsidRDefault="00B01B8C" w:rsidP="001834A4">
      <w:pPr>
        <w:widowControl w:val="0"/>
        <w:tabs>
          <w:tab w:val="left" w:pos="0"/>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lastRenderedPageBreak/>
        <w:t>1.</w:t>
      </w:r>
      <w:r w:rsidR="004560C3">
        <w:rPr>
          <w:rFonts w:ascii="Times New Roman" w:eastAsia="Calibri" w:hAnsi="Times New Roman" w:cs="Times New Roman"/>
          <w:sz w:val="24"/>
          <w:szCs w:val="24"/>
        </w:rPr>
        <w:t> </w:t>
      </w:r>
      <w:r w:rsidRPr="00B01B8C">
        <w:rPr>
          <w:rFonts w:ascii="Times New Roman" w:eastAsia="Times New Roman" w:hAnsi="Times New Roman" w:cs="Times New Roman"/>
          <w:sz w:val="24"/>
          <w:szCs w:val="24"/>
          <w:lang w:eastAsia="ru-RU"/>
        </w:rPr>
        <w:t xml:space="preserve">В планируемом периоде 2024–2026 годов предусмотрены расходы </w:t>
      </w:r>
      <w:r w:rsidR="00E231D8">
        <w:rPr>
          <w:rFonts w:ascii="Times New Roman" w:eastAsia="Times New Roman" w:hAnsi="Times New Roman" w:cs="Times New Roman"/>
          <w:sz w:val="24"/>
          <w:szCs w:val="24"/>
          <w:lang w:eastAsia="ru-RU"/>
        </w:rPr>
        <w:t>на</w:t>
      </w:r>
      <w:r w:rsidRPr="00B01B8C">
        <w:rPr>
          <w:rFonts w:ascii="Times New Roman" w:eastAsia="Times New Roman" w:hAnsi="Times New Roman" w:cs="Times New Roman"/>
          <w:sz w:val="24"/>
          <w:szCs w:val="24"/>
          <w:lang w:eastAsia="ru-RU"/>
        </w:rPr>
        <w:t xml:space="preserve"> предоставлени</w:t>
      </w:r>
      <w:r w:rsidR="00E231D8">
        <w:rPr>
          <w:rFonts w:ascii="Times New Roman" w:eastAsia="Times New Roman" w:hAnsi="Times New Roman" w:cs="Times New Roman"/>
          <w:sz w:val="24"/>
          <w:szCs w:val="24"/>
          <w:lang w:eastAsia="ru-RU"/>
        </w:rPr>
        <w:t>е</w:t>
      </w:r>
      <w:r w:rsidRPr="00B01B8C">
        <w:rPr>
          <w:rFonts w:ascii="Times New Roman" w:eastAsia="Times New Roman" w:hAnsi="Times New Roman" w:cs="Times New Roman"/>
          <w:sz w:val="24"/>
          <w:szCs w:val="24"/>
          <w:lang w:eastAsia="ru-RU"/>
        </w:rPr>
        <w:t xml:space="preserve"> </w:t>
      </w:r>
      <w:r w:rsidR="00AE7B76" w:rsidRPr="009A594F">
        <w:rPr>
          <w:rFonts w:ascii="Times New Roman" w:eastAsia="Calibri" w:hAnsi="Times New Roman" w:cs="Times New Roman"/>
          <w:sz w:val="24"/>
          <w:szCs w:val="24"/>
        </w:rPr>
        <w:t>субсиди</w:t>
      </w:r>
      <w:r w:rsidR="00AE7B76">
        <w:rPr>
          <w:rFonts w:ascii="Times New Roman" w:eastAsia="Calibri" w:hAnsi="Times New Roman" w:cs="Times New Roman"/>
          <w:sz w:val="24"/>
          <w:szCs w:val="24"/>
        </w:rPr>
        <w:t>й</w:t>
      </w:r>
      <w:r w:rsidR="00AE7B76" w:rsidRPr="009A594F">
        <w:rPr>
          <w:rFonts w:ascii="Times New Roman" w:eastAsia="Calibri" w:hAnsi="Times New Roman" w:cs="Times New Roman"/>
          <w:sz w:val="24"/>
          <w:szCs w:val="24"/>
        </w:rPr>
        <w:t xml:space="preserve">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и услуг (далее в настоящем разделе – субсидии, субсидии по подгруппе видов расходов 810</w:t>
      </w:r>
      <w:r w:rsidR="006D0A67">
        <w:rPr>
          <w:rFonts w:ascii="Times New Roman" w:eastAsia="Calibri" w:hAnsi="Times New Roman" w:cs="Times New Roman"/>
          <w:sz w:val="24"/>
          <w:szCs w:val="24"/>
        </w:rPr>
        <w:t>)</w:t>
      </w:r>
      <w:r w:rsidRPr="00B01B8C">
        <w:rPr>
          <w:rFonts w:ascii="Times New Roman" w:eastAsia="Times New Roman" w:hAnsi="Times New Roman" w:cs="Times New Roman"/>
          <w:sz w:val="24"/>
          <w:szCs w:val="24"/>
          <w:lang w:eastAsia="ru-RU"/>
        </w:rPr>
        <w:t xml:space="preserve"> в общей сумме 2 419 239,17 тыс. рублей, или 3,2% от общего объема расходов бюджета, в том числе на 2024 год </w:t>
      </w:r>
      <w:r w:rsidR="00AE7B76">
        <w:rPr>
          <w:rFonts w:ascii="Times New Roman" w:eastAsia="Times New Roman" w:hAnsi="Times New Roman" w:cs="Times New Roman"/>
          <w:sz w:val="24"/>
          <w:szCs w:val="24"/>
          <w:lang w:eastAsia="ru-RU"/>
        </w:rPr>
        <w:t>в объеме 909 103,61 тыс. рублей</w:t>
      </w:r>
      <w:r w:rsidR="00D8429D">
        <w:rPr>
          <w:rFonts w:ascii="Times New Roman" w:eastAsia="Times New Roman" w:hAnsi="Times New Roman" w:cs="Times New Roman"/>
          <w:sz w:val="24"/>
          <w:szCs w:val="24"/>
          <w:lang w:eastAsia="ru-RU"/>
        </w:rPr>
        <w:t>,</w:t>
      </w:r>
      <w:r w:rsidR="004560C3">
        <w:rPr>
          <w:rFonts w:ascii="Times New Roman" w:eastAsia="Times New Roman" w:hAnsi="Times New Roman" w:cs="Times New Roman"/>
          <w:sz w:val="24"/>
          <w:szCs w:val="24"/>
          <w:lang w:eastAsia="ru-RU"/>
        </w:rPr>
        <w:t xml:space="preserve"> </w:t>
      </w:r>
      <w:r w:rsidRPr="00B01B8C">
        <w:rPr>
          <w:rFonts w:ascii="Times New Roman" w:eastAsia="Times New Roman" w:hAnsi="Times New Roman" w:cs="Times New Roman"/>
          <w:sz w:val="24"/>
          <w:szCs w:val="24"/>
          <w:lang w:eastAsia="ru-RU"/>
        </w:rPr>
        <w:t xml:space="preserve">на 2025 год  </w:t>
      </w:r>
      <w:r w:rsidR="00AE7B76">
        <w:rPr>
          <w:rFonts w:ascii="Times New Roman" w:eastAsia="Times New Roman" w:hAnsi="Times New Roman" w:cs="Times New Roman"/>
          <w:sz w:val="24"/>
          <w:szCs w:val="24"/>
          <w:lang w:eastAsia="ru-RU"/>
        </w:rPr>
        <w:t>–</w:t>
      </w:r>
      <w:r w:rsidRPr="00B01B8C">
        <w:rPr>
          <w:rFonts w:ascii="Times New Roman" w:eastAsia="Times New Roman" w:hAnsi="Times New Roman" w:cs="Times New Roman"/>
          <w:sz w:val="24"/>
          <w:szCs w:val="24"/>
          <w:lang w:eastAsia="ru-RU"/>
        </w:rPr>
        <w:t xml:space="preserve"> 767 036,83 тыс. рублей,</w:t>
      </w:r>
      <w:r w:rsidR="004560C3">
        <w:rPr>
          <w:rFonts w:ascii="Times New Roman" w:eastAsia="Times New Roman" w:hAnsi="Times New Roman" w:cs="Times New Roman"/>
          <w:sz w:val="24"/>
          <w:szCs w:val="24"/>
          <w:lang w:eastAsia="ru-RU"/>
        </w:rPr>
        <w:t xml:space="preserve"> </w:t>
      </w:r>
      <w:r w:rsidRPr="00B01B8C">
        <w:rPr>
          <w:rFonts w:ascii="Times New Roman" w:eastAsia="Times New Roman" w:hAnsi="Times New Roman" w:cs="Times New Roman"/>
          <w:sz w:val="24"/>
          <w:szCs w:val="24"/>
          <w:lang w:eastAsia="ru-RU"/>
        </w:rPr>
        <w:t xml:space="preserve">на 2026 год </w:t>
      </w:r>
      <w:r w:rsidR="00AE7B76">
        <w:rPr>
          <w:rFonts w:ascii="Times New Roman" w:eastAsia="Times New Roman" w:hAnsi="Times New Roman" w:cs="Times New Roman"/>
          <w:sz w:val="24"/>
          <w:szCs w:val="24"/>
          <w:lang w:eastAsia="ru-RU"/>
        </w:rPr>
        <w:t>– 743 098,73 тыс. рублей</w:t>
      </w:r>
      <w:r w:rsidRPr="00B01B8C">
        <w:rPr>
          <w:rFonts w:ascii="Times New Roman" w:eastAsia="Times New Roman" w:hAnsi="Times New Roman" w:cs="Times New Roman"/>
          <w:sz w:val="24"/>
          <w:szCs w:val="24"/>
          <w:lang w:eastAsia="ru-RU"/>
        </w:rPr>
        <w:t>.</w:t>
      </w:r>
    </w:p>
    <w:p w:rsidR="009A594F" w:rsidRDefault="004560C3" w:rsidP="001834A4">
      <w:pPr>
        <w:widowControl w:val="0"/>
        <w:tabs>
          <w:tab w:val="left" w:pos="0"/>
          <w:tab w:val="left" w:pos="284"/>
        </w:tabs>
        <w:autoSpaceDE w:val="0"/>
        <w:autoSpaceDN w:val="0"/>
        <w:adjustRightInd w:val="0"/>
        <w:spacing w:after="0" w:line="240" w:lineRule="auto"/>
        <w:ind w:firstLine="709"/>
        <w:jc w:val="both"/>
        <w:rPr>
          <w:rFonts w:ascii="Times New Roman" w:eastAsia="Times New Roman" w:hAnsi="Times New Roman" w:cs="Times New Roman"/>
          <w:color w:val="00B050"/>
          <w:sz w:val="24"/>
          <w:szCs w:val="24"/>
          <w:lang w:eastAsia="ru-RU"/>
        </w:rPr>
      </w:pPr>
      <w:r>
        <w:rPr>
          <w:rFonts w:ascii="Times New Roman" w:eastAsia="Calibri" w:hAnsi="Times New Roman" w:cs="Times New Roman"/>
          <w:sz w:val="24"/>
          <w:szCs w:val="24"/>
        </w:rPr>
        <w:t>2.</w:t>
      </w:r>
      <w:r w:rsidR="00922379" w:rsidRPr="009A594F">
        <w:rPr>
          <w:rFonts w:ascii="Times New Roman" w:eastAsia="Calibri" w:hAnsi="Times New Roman" w:cs="Times New Roman"/>
          <w:sz w:val="24"/>
          <w:szCs w:val="24"/>
        </w:rPr>
        <w:t> </w:t>
      </w:r>
      <w:r w:rsidR="00B917DE" w:rsidRPr="009A594F">
        <w:rPr>
          <w:rFonts w:ascii="Times New Roman" w:eastAsia="Calibri" w:hAnsi="Times New Roman" w:cs="Times New Roman"/>
          <w:sz w:val="24"/>
          <w:szCs w:val="24"/>
        </w:rPr>
        <w:t>Фиксируется с</w:t>
      </w:r>
      <w:r w:rsidR="00EE5A20" w:rsidRPr="009A594F">
        <w:rPr>
          <w:rFonts w:ascii="Times New Roman" w:eastAsia="Calibri" w:hAnsi="Times New Roman" w:cs="Times New Roman"/>
          <w:sz w:val="24"/>
          <w:szCs w:val="24"/>
        </w:rPr>
        <w:t>окращение числа случаев</w:t>
      </w:r>
      <w:r w:rsidR="00FB04D9" w:rsidRPr="009A594F">
        <w:rPr>
          <w:rFonts w:ascii="Times New Roman" w:hAnsi="Times New Roman" w:cs="Times New Roman"/>
          <w:sz w:val="24"/>
          <w:szCs w:val="24"/>
        </w:rPr>
        <w:t xml:space="preserve"> предоставления </w:t>
      </w:r>
      <w:r w:rsidR="00FB04D9" w:rsidRPr="009A594F">
        <w:rPr>
          <w:rFonts w:ascii="Times New Roman" w:eastAsia="Calibri" w:hAnsi="Times New Roman" w:cs="Times New Roman"/>
          <w:sz w:val="24"/>
          <w:szCs w:val="24"/>
        </w:rPr>
        <w:t xml:space="preserve">субсидии </w:t>
      </w:r>
      <w:r w:rsidR="00B917DE" w:rsidRPr="009A594F">
        <w:rPr>
          <w:rFonts w:ascii="Times New Roman" w:eastAsia="Calibri" w:hAnsi="Times New Roman" w:cs="Times New Roman"/>
          <w:sz w:val="24"/>
          <w:szCs w:val="24"/>
        </w:rPr>
        <w:t>на</w:t>
      </w:r>
      <w:r w:rsidR="00EE5A20" w:rsidRPr="009A594F">
        <w:rPr>
          <w:rFonts w:ascii="Times New Roman" w:eastAsia="Calibri" w:hAnsi="Times New Roman" w:cs="Times New Roman"/>
          <w:sz w:val="24"/>
          <w:szCs w:val="24"/>
        </w:rPr>
        <w:t xml:space="preserve"> </w:t>
      </w:r>
      <w:r w:rsidR="00B917DE" w:rsidRPr="009A594F">
        <w:rPr>
          <w:rFonts w:ascii="Times New Roman" w:eastAsia="Calibri" w:hAnsi="Times New Roman" w:cs="Times New Roman"/>
          <w:sz w:val="24"/>
          <w:szCs w:val="24"/>
        </w:rPr>
        <w:t>одну</w:t>
      </w:r>
      <w:r w:rsidR="00EE5A20" w:rsidRPr="009A594F">
        <w:rPr>
          <w:rFonts w:ascii="Times New Roman" w:eastAsia="Calibri" w:hAnsi="Times New Roman" w:cs="Times New Roman"/>
          <w:sz w:val="24"/>
          <w:szCs w:val="24"/>
        </w:rPr>
        <w:t xml:space="preserve"> единиц</w:t>
      </w:r>
      <w:r w:rsidR="00B917DE" w:rsidRPr="009A594F">
        <w:rPr>
          <w:rFonts w:ascii="Times New Roman" w:eastAsia="Calibri" w:hAnsi="Times New Roman" w:cs="Times New Roman"/>
          <w:sz w:val="24"/>
          <w:szCs w:val="24"/>
        </w:rPr>
        <w:t xml:space="preserve">у </w:t>
      </w:r>
      <w:r w:rsidR="00EE5A20" w:rsidRPr="009A594F">
        <w:rPr>
          <w:rFonts w:ascii="Times New Roman" w:eastAsia="Calibri" w:hAnsi="Times New Roman" w:cs="Times New Roman"/>
          <w:sz w:val="24"/>
          <w:szCs w:val="24"/>
        </w:rPr>
        <w:t xml:space="preserve">за счет исключения случая </w:t>
      </w:r>
      <w:r w:rsidR="009A594F" w:rsidRPr="00D679BC">
        <w:rPr>
          <w:rFonts w:ascii="Times New Roman" w:eastAsia="Times New Roman" w:hAnsi="Times New Roman" w:cs="Times New Roman"/>
          <w:sz w:val="24"/>
          <w:szCs w:val="24"/>
          <w:lang w:eastAsia="ru-RU"/>
        </w:rPr>
        <w:t xml:space="preserve">предоставления субсидии на </w:t>
      </w:r>
      <w:r w:rsidR="009A594F" w:rsidRPr="00D679BC">
        <w:rPr>
          <w:rFonts w:ascii="Times New Roman" w:eastAsia="Calibri" w:hAnsi="Times New Roman" w:cs="Times New Roman"/>
          <w:sz w:val="24"/>
          <w:szCs w:val="24"/>
        </w:rPr>
        <w:t>поддержку малых форм хозяйствования в связи с изменением условий предоставления поддержки в рамках осуществления отдельного государственного полномочия по поддержке сельскохозяйственного производства и деятельности по заготовке и переработке дикоросов</w:t>
      </w:r>
      <w:r w:rsidR="00EE5A20" w:rsidRPr="00F32787">
        <w:rPr>
          <w:rFonts w:ascii="Times New Roman" w:eastAsia="Times New Roman" w:hAnsi="Times New Roman" w:cs="Times New Roman"/>
          <w:color w:val="00B050"/>
          <w:sz w:val="24"/>
          <w:szCs w:val="24"/>
          <w:lang w:eastAsia="ru-RU"/>
        </w:rPr>
        <w:t>.</w:t>
      </w:r>
    </w:p>
    <w:p w:rsidR="005009C9" w:rsidRPr="005009C9" w:rsidRDefault="004560C3" w:rsidP="001834A4">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w:t>
      </w:r>
      <w:r w:rsidR="005009C9">
        <w:rPr>
          <w:rFonts w:ascii="Times New Roman" w:eastAsia="Calibri" w:hAnsi="Times New Roman" w:cs="Times New Roman"/>
          <w:sz w:val="24"/>
          <w:szCs w:val="24"/>
        </w:rPr>
        <w:t>.</w:t>
      </w:r>
      <w:r>
        <w:rPr>
          <w:rFonts w:ascii="Times New Roman" w:eastAsia="Calibri" w:hAnsi="Times New Roman" w:cs="Times New Roman"/>
          <w:sz w:val="24"/>
          <w:szCs w:val="24"/>
        </w:rPr>
        <w:t> </w:t>
      </w:r>
      <w:r w:rsidR="005009C9" w:rsidRPr="005009C9">
        <w:rPr>
          <w:rFonts w:ascii="Times New Roman" w:eastAsia="Calibri" w:hAnsi="Times New Roman" w:cs="Times New Roman"/>
          <w:sz w:val="24"/>
          <w:szCs w:val="24"/>
        </w:rPr>
        <w:t xml:space="preserve">Случаи предоставления субсидий </w:t>
      </w:r>
      <w:r w:rsidR="005009C9" w:rsidRPr="005009C9">
        <w:rPr>
          <w:rFonts w:ascii="Times New Roman" w:eastAsia="Times New Roman" w:hAnsi="Times New Roman" w:cs="Times New Roman"/>
          <w:sz w:val="24"/>
          <w:szCs w:val="24"/>
          <w:lang w:eastAsia="ru-RU"/>
        </w:rPr>
        <w:t xml:space="preserve">определены в </w:t>
      </w:r>
      <w:r w:rsidR="00AE7B76">
        <w:rPr>
          <w:rFonts w:ascii="Times New Roman" w:eastAsia="Calibri" w:hAnsi="Times New Roman" w:cs="Times New Roman"/>
          <w:sz w:val="24"/>
          <w:szCs w:val="24"/>
        </w:rPr>
        <w:t>п</w:t>
      </w:r>
      <w:r w:rsidR="005009C9" w:rsidRPr="005009C9">
        <w:rPr>
          <w:rFonts w:ascii="Times New Roman" w:eastAsia="Calibri" w:hAnsi="Times New Roman" w:cs="Times New Roman"/>
          <w:sz w:val="24"/>
          <w:szCs w:val="24"/>
        </w:rPr>
        <w:t>риложени</w:t>
      </w:r>
      <w:r w:rsidR="00E231D8">
        <w:rPr>
          <w:rFonts w:ascii="Times New Roman" w:eastAsia="Calibri" w:hAnsi="Times New Roman" w:cs="Times New Roman"/>
          <w:sz w:val="24"/>
          <w:szCs w:val="24"/>
        </w:rPr>
        <w:t>и</w:t>
      </w:r>
      <w:r w:rsidR="005009C9" w:rsidRPr="005009C9">
        <w:rPr>
          <w:rFonts w:ascii="Times New Roman" w:eastAsia="Calibri" w:hAnsi="Times New Roman" w:cs="Times New Roman"/>
          <w:sz w:val="24"/>
          <w:szCs w:val="24"/>
        </w:rPr>
        <w:t xml:space="preserve"> 13 к проекту Решения о бюджете. </w:t>
      </w:r>
      <w:r w:rsidR="005009C9" w:rsidRPr="005009C9">
        <w:rPr>
          <w:rFonts w:ascii="Times New Roman" w:eastAsia="Times New Roman" w:hAnsi="Times New Roman" w:cs="Times New Roman"/>
          <w:sz w:val="24"/>
          <w:szCs w:val="24"/>
          <w:lang w:eastAsia="ru-RU"/>
        </w:rPr>
        <w:t xml:space="preserve">В рассматриваемом перечне наименование случая </w:t>
      </w:r>
      <w:r w:rsidR="005009C9">
        <w:rPr>
          <w:rFonts w:ascii="Times New Roman" w:eastAsia="Times New Roman" w:hAnsi="Times New Roman" w:cs="Times New Roman"/>
          <w:sz w:val="24"/>
          <w:szCs w:val="24"/>
          <w:lang w:eastAsia="ru-RU"/>
        </w:rPr>
        <w:t xml:space="preserve">предоставления субсидий </w:t>
      </w:r>
      <w:r w:rsidR="005009C9" w:rsidRPr="005009C9">
        <w:rPr>
          <w:rFonts w:ascii="Times New Roman" w:eastAsia="Times New Roman" w:hAnsi="Times New Roman" w:cs="Times New Roman"/>
          <w:sz w:val="24"/>
          <w:szCs w:val="24"/>
          <w:lang w:eastAsia="ru-RU"/>
        </w:rPr>
        <w:t>не содержит указание на механизм их предоставления в отношении</w:t>
      </w:r>
      <w:r w:rsidR="005009C9">
        <w:rPr>
          <w:rFonts w:ascii="Times New Roman" w:eastAsia="Times New Roman" w:hAnsi="Times New Roman" w:cs="Times New Roman"/>
          <w:sz w:val="24"/>
          <w:szCs w:val="24"/>
          <w:lang w:eastAsia="ru-RU"/>
        </w:rPr>
        <w:t xml:space="preserve"> субсидий</w:t>
      </w:r>
      <w:r w:rsidR="005009C9" w:rsidRPr="005009C9">
        <w:rPr>
          <w:rFonts w:ascii="Times New Roman" w:eastAsia="Times New Roman" w:hAnsi="Times New Roman" w:cs="Times New Roman"/>
          <w:sz w:val="24"/>
          <w:szCs w:val="24"/>
          <w:lang w:eastAsia="ru-RU"/>
        </w:rPr>
        <w:t>:</w:t>
      </w:r>
      <w:r w:rsidR="00AE7B76">
        <w:rPr>
          <w:rFonts w:ascii="Times New Roman" w:eastAsia="Times New Roman" w:hAnsi="Times New Roman" w:cs="Times New Roman"/>
          <w:sz w:val="24"/>
          <w:szCs w:val="24"/>
          <w:lang w:eastAsia="ru-RU"/>
        </w:rPr>
        <w:t xml:space="preserve"> </w:t>
      </w:r>
      <w:r w:rsidR="005009C9" w:rsidRPr="005009C9">
        <w:rPr>
          <w:rFonts w:ascii="Times New Roman" w:eastAsia="Calibri" w:hAnsi="Times New Roman" w:cs="Times New Roman"/>
          <w:sz w:val="24"/>
          <w:szCs w:val="24"/>
        </w:rPr>
        <w:t>поддержки и развития растениеводства;</w:t>
      </w:r>
      <w:r w:rsidR="00AE7B76">
        <w:rPr>
          <w:rFonts w:ascii="Times New Roman" w:eastAsia="Calibri" w:hAnsi="Times New Roman" w:cs="Times New Roman"/>
          <w:sz w:val="24"/>
          <w:szCs w:val="24"/>
        </w:rPr>
        <w:t xml:space="preserve"> </w:t>
      </w:r>
      <w:r w:rsidR="005009C9" w:rsidRPr="005009C9">
        <w:rPr>
          <w:rFonts w:ascii="Times New Roman" w:eastAsia="Calibri" w:hAnsi="Times New Roman" w:cs="Times New Roman"/>
          <w:sz w:val="24"/>
          <w:szCs w:val="24"/>
        </w:rPr>
        <w:t>животноводства;</w:t>
      </w:r>
      <w:r w:rsidR="00AE7B76">
        <w:rPr>
          <w:rFonts w:ascii="Times New Roman" w:eastAsia="Calibri" w:hAnsi="Times New Roman" w:cs="Times New Roman"/>
          <w:sz w:val="24"/>
          <w:szCs w:val="24"/>
        </w:rPr>
        <w:t xml:space="preserve"> </w:t>
      </w:r>
      <w:r w:rsidR="005009C9" w:rsidRPr="005009C9">
        <w:rPr>
          <w:rFonts w:ascii="Times New Roman" w:eastAsia="Calibri" w:hAnsi="Times New Roman" w:cs="Times New Roman"/>
          <w:sz w:val="24"/>
          <w:szCs w:val="24"/>
        </w:rPr>
        <w:t>развития рыбохозяйственного комплекса.</w:t>
      </w:r>
    </w:p>
    <w:p w:rsidR="005009C9" w:rsidRDefault="005009C9" w:rsidP="001834A4">
      <w:pPr>
        <w:tabs>
          <w:tab w:val="left" w:pos="0"/>
        </w:tabs>
        <w:suppressAutoHyphens/>
        <w:spacing w:after="0" w:line="240" w:lineRule="auto"/>
        <w:ind w:firstLine="709"/>
        <w:jc w:val="both"/>
        <w:rPr>
          <w:rFonts w:ascii="Times New Roman" w:eastAsia="Calibri" w:hAnsi="Times New Roman" w:cs="Times New Roman"/>
          <w:sz w:val="24"/>
          <w:szCs w:val="24"/>
        </w:rPr>
      </w:pPr>
      <w:r w:rsidRPr="005009C9">
        <w:rPr>
          <w:rFonts w:ascii="Times New Roman" w:eastAsia="Calibri" w:hAnsi="Times New Roman" w:cs="Times New Roman"/>
          <w:sz w:val="24"/>
          <w:szCs w:val="24"/>
        </w:rPr>
        <w:t>В свою очередь, предоставление указанных субсидий осуществляется в рамках выполнения отдельного государственного полномочия, в отношении которого соответствующи</w:t>
      </w:r>
      <w:r w:rsidR="00D8429D">
        <w:rPr>
          <w:rFonts w:ascii="Times New Roman" w:eastAsia="Calibri" w:hAnsi="Times New Roman" w:cs="Times New Roman"/>
          <w:sz w:val="24"/>
          <w:szCs w:val="24"/>
        </w:rPr>
        <w:t>й</w:t>
      </w:r>
      <w:r w:rsidRPr="005009C9">
        <w:rPr>
          <w:rFonts w:ascii="Times New Roman" w:eastAsia="Calibri" w:hAnsi="Times New Roman" w:cs="Times New Roman"/>
          <w:sz w:val="24"/>
          <w:szCs w:val="24"/>
        </w:rPr>
        <w:t xml:space="preserve"> механизм заведомо определен нормативными правовыми актами Ханты-Мансийского автономного округа</w:t>
      </w:r>
      <w:r w:rsidR="00401E0F">
        <w:rPr>
          <w:rFonts w:ascii="Times New Roman" w:eastAsia="Calibri" w:hAnsi="Times New Roman" w:cs="Times New Roman"/>
          <w:sz w:val="24"/>
          <w:szCs w:val="24"/>
        </w:rPr>
        <w:t xml:space="preserve"> – </w:t>
      </w:r>
      <w:r w:rsidRPr="005009C9">
        <w:rPr>
          <w:rFonts w:ascii="Times New Roman" w:eastAsia="Calibri" w:hAnsi="Times New Roman" w:cs="Times New Roman"/>
          <w:sz w:val="24"/>
          <w:szCs w:val="24"/>
        </w:rPr>
        <w:t xml:space="preserve">Югры </w:t>
      </w:r>
      <w:r w:rsidR="00D8429D">
        <w:rPr>
          <w:rFonts w:ascii="Times New Roman" w:eastAsia="Calibri" w:hAnsi="Times New Roman" w:cs="Times New Roman"/>
          <w:sz w:val="24"/>
          <w:szCs w:val="24"/>
        </w:rPr>
        <w:t>в качестве</w:t>
      </w:r>
      <w:r w:rsidRPr="005009C9">
        <w:rPr>
          <w:rFonts w:ascii="Times New Roman" w:eastAsia="Calibri" w:hAnsi="Times New Roman" w:cs="Times New Roman"/>
          <w:sz w:val="24"/>
          <w:szCs w:val="24"/>
        </w:rPr>
        <w:t xml:space="preserve"> возмещени</w:t>
      </w:r>
      <w:r w:rsidR="00D8429D">
        <w:rPr>
          <w:rFonts w:ascii="Times New Roman" w:eastAsia="Calibri" w:hAnsi="Times New Roman" w:cs="Times New Roman"/>
          <w:sz w:val="24"/>
          <w:szCs w:val="24"/>
        </w:rPr>
        <w:t>я</w:t>
      </w:r>
      <w:r w:rsidRPr="005009C9">
        <w:rPr>
          <w:rFonts w:ascii="Times New Roman" w:eastAsia="Calibri" w:hAnsi="Times New Roman" w:cs="Times New Roman"/>
          <w:sz w:val="24"/>
          <w:szCs w:val="24"/>
        </w:rPr>
        <w:t xml:space="preserve"> затрат. </w:t>
      </w:r>
    </w:p>
    <w:p w:rsidR="00E43599" w:rsidRDefault="006D0A67" w:rsidP="001834A4">
      <w:pPr>
        <w:tabs>
          <w:tab w:val="left" w:pos="0"/>
        </w:tabs>
        <w:spacing w:after="0" w:line="240" w:lineRule="auto"/>
        <w:ind w:firstLine="709"/>
        <w:jc w:val="both"/>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shd w:val="clear" w:color="auto" w:fill="FFFFFF"/>
        </w:rPr>
        <w:t>4. </w:t>
      </w:r>
      <w:r w:rsidR="005009C9" w:rsidRPr="005009C9">
        <w:rPr>
          <w:rFonts w:ascii="Times New Roman" w:eastAsia="Calibri" w:hAnsi="Times New Roman" w:cs="Times New Roman"/>
          <w:sz w:val="24"/>
          <w:szCs w:val="24"/>
          <w:shd w:val="clear" w:color="auto" w:fill="FFFFFF"/>
        </w:rPr>
        <w:t xml:space="preserve">В нарушение требований подпункта 3 пункта 2 статьи 78 БК РФ в отношении случая предоставления субсидии на </w:t>
      </w:r>
      <w:r w:rsidR="005009C9" w:rsidRPr="005009C9">
        <w:rPr>
          <w:rFonts w:ascii="Times New Roman" w:eastAsia="Times New Roman" w:hAnsi="Times New Roman" w:cs="Times New Roman"/>
          <w:sz w:val="24"/>
          <w:szCs w:val="24"/>
          <w:lang w:eastAsia="ru-RU"/>
        </w:rPr>
        <w:t>возмещение недополученных доходов организациям, осуществляющим реализацию населению сжиженного газа по социально ориентированным розничным ценам</w:t>
      </w:r>
      <w:r w:rsidR="005009C9" w:rsidRPr="005009C9">
        <w:rPr>
          <w:rFonts w:ascii="Times New Roman" w:eastAsia="Calibri" w:hAnsi="Times New Roman" w:cs="Times New Roman"/>
          <w:sz w:val="24"/>
          <w:szCs w:val="24"/>
          <w:shd w:val="clear" w:color="auto" w:fill="FFFFFF"/>
        </w:rPr>
        <w:t>, соответствующий порядок администрацией города Нижневартовска не определен.</w:t>
      </w:r>
    </w:p>
    <w:p w:rsidR="00E43599" w:rsidRPr="00E43599" w:rsidRDefault="00E43599" w:rsidP="001834A4">
      <w:pPr>
        <w:tabs>
          <w:tab w:val="left" w:pos="0"/>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О</w:t>
      </w:r>
      <w:r w:rsidRPr="00E43599">
        <w:rPr>
          <w:rFonts w:ascii="Times New Roman" w:eastAsia="Calibri" w:hAnsi="Times New Roman" w:cs="Times New Roman"/>
          <w:sz w:val="24"/>
          <w:szCs w:val="24"/>
        </w:rPr>
        <w:t xml:space="preserve">тмечена невозможность обеспечения исполнения требований бюджетного законодательства по принятию муниципальных правовых актов местной администрации по причине отсутствия таковых в системе муниципальных правовых актов, закрепленной в Уставе города. Постановления и распоряжения администрации города отнесены к муниципальным правовым актам главы города, который, в свою очередь, является самостоятельным органом местного самоуправления. </w:t>
      </w:r>
    </w:p>
    <w:p w:rsidR="00E43599" w:rsidRPr="00B01B8C" w:rsidRDefault="00E43599" w:rsidP="001834A4">
      <w:pPr>
        <w:tabs>
          <w:tab w:val="left" w:pos="0"/>
        </w:tabs>
        <w:spacing w:after="0" w:line="240" w:lineRule="auto"/>
        <w:ind w:firstLine="709"/>
        <w:jc w:val="both"/>
        <w:rPr>
          <w:rFonts w:ascii="Times New Roman" w:eastAsia="Calibri" w:hAnsi="Times New Roman" w:cs="Times New Roman"/>
          <w:sz w:val="24"/>
          <w:szCs w:val="24"/>
        </w:rPr>
      </w:pPr>
      <w:r w:rsidRPr="00B01B8C">
        <w:rPr>
          <w:rFonts w:ascii="Times New Roman" w:eastAsia="Times New Roman" w:hAnsi="Times New Roman" w:cs="Times New Roman"/>
          <w:b/>
          <w:i/>
          <w:sz w:val="24"/>
          <w:szCs w:val="24"/>
          <w:lang w:eastAsia="ru-RU"/>
        </w:rPr>
        <w:t>Органам местного самоуправления города, к чьим полномочиям относится деятельность по разработке проектов муниципальных правовых актов по направлению деятельности, в отношении которой Счетной палатой города выявлены недостатки нормативного правового регулирования, необходимо принять меры к их устранению.</w:t>
      </w:r>
      <w:r w:rsidRPr="00B01B8C">
        <w:rPr>
          <w:rFonts w:ascii="Times New Roman" w:eastAsia="Calibri" w:hAnsi="Times New Roman" w:cs="Times New Roman"/>
          <w:sz w:val="24"/>
          <w:szCs w:val="24"/>
        </w:rPr>
        <w:t xml:space="preserve"> </w:t>
      </w:r>
    </w:p>
    <w:p w:rsidR="00B01B8C" w:rsidRDefault="006F712E" w:rsidP="001834A4">
      <w:pPr>
        <w:tabs>
          <w:tab w:val="left" w:pos="0"/>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00E43599">
        <w:rPr>
          <w:rFonts w:ascii="Times New Roman" w:eastAsia="Calibri" w:hAnsi="Times New Roman" w:cs="Times New Roman"/>
          <w:sz w:val="24"/>
          <w:szCs w:val="24"/>
        </w:rPr>
        <w:t>.</w:t>
      </w:r>
      <w:r w:rsidR="00AE7B76">
        <w:rPr>
          <w:rFonts w:ascii="Times New Roman" w:eastAsia="Calibri" w:hAnsi="Times New Roman" w:cs="Times New Roman"/>
          <w:sz w:val="24"/>
          <w:szCs w:val="24"/>
        </w:rPr>
        <w:t> </w:t>
      </w:r>
      <w:r w:rsidR="00E43599" w:rsidRPr="005009C9">
        <w:rPr>
          <w:rFonts w:ascii="Times New Roman" w:eastAsia="Calibri" w:hAnsi="Times New Roman" w:cs="Times New Roman"/>
          <w:sz w:val="24"/>
          <w:szCs w:val="24"/>
        </w:rPr>
        <w:t>При оценке наличия закрепленных полномочий у ГРБС на планирование расходов по предоставлению су</w:t>
      </w:r>
      <w:r w:rsidR="00B01B8C">
        <w:rPr>
          <w:rFonts w:ascii="Times New Roman" w:eastAsia="Calibri" w:hAnsi="Times New Roman" w:cs="Times New Roman"/>
          <w:sz w:val="24"/>
          <w:szCs w:val="24"/>
        </w:rPr>
        <w:t>бсидий нарушений не установлено.</w:t>
      </w:r>
    </w:p>
    <w:p w:rsidR="00B01B8C" w:rsidRPr="00B01B8C" w:rsidRDefault="006F712E" w:rsidP="001834A4">
      <w:pPr>
        <w:widowControl w:val="0"/>
        <w:tabs>
          <w:tab w:val="left" w:pos="0"/>
          <w:tab w:val="left" w:pos="567"/>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6</w:t>
      </w:r>
      <w:r w:rsidR="00B01B8C">
        <w:rPr>
          <w:rFonts w:ascii="Times New Roman" w:eastAsia="Calibri" w:hAnsi="Times New Roman" w:cs="Times New Roman"/>
          <w:sz w:val="24"/>
          <w:szCs w:val="24"/>
        </w:rPr>
        <w:t>.</w:t>
      </w:r>
      <w:r w:rsidR="00AE7B76">
        <w:rPr>
          <w:rFonts w:ascii="Times New Roman" w:eastAsia="Calibri" w:hAnsi="Times New Roman" w:cs="Times New Roman"/>
          <w:sz w:val="24"/>
          <w:szCs w:val="24"/>
        </w:rPr>
        <w:t> </w:t>
      </w:r>
      <w:r w:rsidR="00B01B8C">
        <w:rPr>
          <w:rFonts w:ascii="Times New Roman" w:eastAsia="Calibri" w:hAnsi="Times New Roman" w:cs="Times New Roman"/>
          <w:sz w:val="24"/>
          <w:szCs w:val="24"/>
        </w:rPr>
        <w:t>Кроме</w:t>
      </w:r>
      <w:r w:rsidR="00B01B8C" w:rsidRPr="00B01B8C">
        <w:rPr>
          <w:rFonts w:ascii="Times New Roman" w:eastAsia="Calibri" w:hAnsi="Times New Roman" w:cs="Times New Roman"/>
          <w:sz w:val="24"/>
          <w:szCs w:val="24"/>
          <w:lang w:eastAsia="ru-RU"/>
        </w:rPr>
        <w:t xml:space="preserve"> </w:t>
      </w:r>
      <w:r w:rsidR="00B01B8C">
        <w:rPr>
          <w:rFonts w:ascii="Times New Roman" w:eastAsia="Calibri" w:hAnsi="Times New Roman" w:cs="Times New Roman"/>
          <w:sz w:val="24"/>
          <w:szCs w:val="24"/>
          <w:lang w:eastAsia="ru-RU"/>
        </w:rPr>
        <w:t>субсидий, установленных в</w:t>
      </w:r>
      <w:r w:rsidR="00B01B8C" w:rsidRPr="00B01B8C">
        <w:rPr>
          <w:rFonts w:ascii="Times New Roman" w:eastAsia="Calibri" w:hAnsi="Times New Roman" w:cs="Times New Roman"/>
          <w:sz w:val="24"/>
          <w:szCs w:val="24"/>
          <w:lang w:eastAsia="ru-RU"/>
        </w:rPr>
        <w:t xml:space="preserve"> приложени</w:t>
      </w:r>
      <w:r w:rsidR="00B01B8C">
        <w:rPr>
          <w:rFonts w:ascii="Times New Roman" w:eastAsia="Calibri" w:hAnsi="Times New Roman" w:cs="Times New Roman"/>
          <w:sz w:val="24"/>
          <w:szCs w:val="24"/>
          <w:lang w:eastAsia="ru-RU"/>
        </w:rPr>
        <w:t>и</w:t>
      </w:r>
      <w:r w:rsidR="00B01B8C" w:rsidRPr="00B01B8C">
        <w:rPr>
          <w:rFonts w:ascii="Times New Roman" w:eastAsia="Calibri" w:hAnsi="Times New Roman" w:cs="Times New Roman"/>
          <w:sz w:val="24"/>
          <w:szCs w:val="24"/>
          <w:lang w:eastAsia="ru-RU"/>
        </w:rPr>
        <w:t xml:space="preserve"> 13</w:t>
      </w:r>
      <w:r w:rsidR="00B01B8C">
        <w:rPr>
          <w:rFonts w:ascii="Times New Roman" w:eastAsia="Calibri" w:hAnsi="Times New Roman" w:cs="Times New Roman"/>
          <w:sz w:val="24"/>
          <w:szCs w:val="24"/>
          <w:lang w:eastAsia="ru-RU"/>
        </w:rPr>
        <w:t xml:space="preserve">, в проекте бюджета </w:t>
      </w:r>
      <w:r w:rsidR="00B01B8C" w:rsidRPr="00B01B8C">
        <w:rPr>
          <w:rFonts w:ascii="Times New Roman" w:eastAsia="Calibri" w:hAnsi="Times New Roman" w:cs="Times New Roman"/>
          <w:sz w:val="24"/>
          <w:szCs w:val="24"/>
          <w:lang w:eastAsia="ru-RU"/>
        </w:rPr>
        <w:t xml:space="preserve">предусмотрено предоставление департаментом образования и департаментом жилищно-коммунального хозяйства </w:t>
      </w:r>
      <w:r w:rsidR="00B01B8C" w:rsidRPr="00B01B8C">
        <w:rPr>
          <w:rFonts w:ascii="Times New Roman" w:eastAsia="Times New Roman" w:hAnsi="Times New Roman" w:cs="Times New Roman"/>
          <w:sz w:val="24"/>
          <w:szCs w:val="24"/>
          <w:lang w:eastAsia="ru-RU"/>
        </w:rPr>
        <w:t>субсидий юридическим лицам, индивидуальным предпринимателям, являющимся сторонами концессионных соглашений,</w:t>
      </w:r>
      <w:r w:rsidR="00B01B8C" w:rsidRPr="00B01B8C">
        <w:rPr>
          <w:rFonts w:ascii="Times New Roman" w:eastAsia="Calibri" w:hAnsi="Times New Roman" w:cs="Times New Roman"/>
          <w:sz w:val="24"/>
          <w:szCs w:val="24"/>
          <w:lang w:eastAsia="ru-RU"/>
        </w:rPr>
        <w:t xml:space="preserve"> в соответствии с пунктом 6 статьи 78 </w:t>
      </w:r>
      <w:r w:rsidR="00E231D8">
        <w:rPr>
          <w:rFonts w:ascii="Times New Roman" w:eastAsia="Calibri" w:hAnsi="Times New Roman" w:cs="Times New Roman"/>
          <w:sz w:val="24"/>
          <w:szCs w:val="24"/>
          <w:lang w:eastAsia="ru-RU"/>
        </w:rPr>
        <w:t>БК РФ</w:t>
      </w:r>
      <w:r w:rsidR="00B01B8C" w:rsidRPr="00B01B8C">
        <w:rPr>
          <w:rFonts w:ascii="Times New Roman" w:eastAsia="Calibri" w:hAnsi="Times New Roman" w:cs="Times New Roman"/>
          <w:sz w:val="24"/>
          <w:szCs w:val="24"/>
          <w:lang w:eastAsia="ru-RU"/>
        </w:rPr>
        <w:t>.</w:t>
      </w:r>
      <w:r w:rsidR="00B20353" w:rsidRPr="00B20353">
        <w:rPr>
          <w:rFonts w:ascii="Times New Roman" w:eastAsia="Times New Roman" w:hAnsi="Times New Roman" w:cs="Times New Roman"/>
          <w:sz w:val="24"/>
          <w:szCs w:val="24"/>
          <w:lang w:eastAsia="ru-RU"/>
        </w:rPr>
        <w:t xml:space="preserve"> </w:t>
      </w:r>
      <w:r w:rsidR="00B20353">
        <w:rPr>
          <w:rFonts w:ascii="Times New Roman" w:eastAsia="Times New Roman" w:hAnsi="Times New Roman" w:cs="Times New Roman"/>
          <w:sz w:val="24"/>
          <w:szCs w:val="24"/>
          <w:lang w:eastAsia="ru-RU"/>
        </w:rPr>
        <w:t>П</w:t>
      </w:r>
      <w:r w:rsidR="00B20353" w:rsidRPr="00B01B8C">
        <w:rPr>
          <w:rFonts w:ascii="Times New Roman" w:eastAsia="Times New Roman" w:hAnsi="Times New Roman" w:cs="Times New Roman"/>
          <w:sz w:val="24"/>
          <w:szCs w:val="24"/>
          <w:lang w:eastAsia="ru-RU"/>
        </w:rPr>
        <w:t xml:space="preserve">отребность по </w:t>
      </w:r>
      <w:r w:rsidR="00B20353">
        <w:rPr>
          <w:rFonts w:ascii="Times New Roman" w:eastAsia="Times New Roman" w:hAnsi="Times New Roman" w:cs="Times New Roman"/>
          <w:sz w:val="24"/>
          <w:szCs w:val="24"/>
          <w:lang w:eastAsia="ru-RU"/>
        </w:rPr>
        <w:t>этим</w:t>
      </w:r>
      <w:r w:rsidR="00B20353" w:rsidRPr="00B01B8C">
        <w:rPr>
          <w:rFonts w:ascii="Times New Roman" w:eastAsia="Times New Roman" w:hAnsi="Times New Roman" w:cs="Times New Roman"/>
          <w:sz w:val="24"/>
          <w:szCs w:val="24"/>
          <w:lang w:eastAsia="ru-RU"/>
        </w:rPr>
        <w:t xml:space="preserve"> направлениям обеспечена </w:t>
      </w:r>
      <w:r w:rsidR="00E231D8">
        <w:rPr>
          <w:rFonts w:ascii="Times New Roman" w:eastAsia="Times New Roman" w:hAnsi="Times New Roman" w:cs="Times New Roman"/>
          <w:sz w:val="24"/>
          <w:szCs w:val="24"/>
          <w:lang w:eastAsia="ru-RU"/>
        </w:rPr>
        <w:t>в полном объеме.</w:t>
      </w:r>
    </w:p>
    <w:p w:rsidR="00B01B8C" w:rsidRPr="00B01B8C" w:rsidRDefault="006F712E" w:rsidP="001834A4">
      <w:pPr>
        <w:tabs>
          <w:tab w:val="left"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7</w:t>
      </w:r>
      <w:r w:rsidR="00B01B8C" w:rsidRPr="00B01B8C">
        <w:rPr>
          <w:rFonts w:ascii="Times New Roman" w:eastAsia="Times New Roman" w:hAnsi="Times New Roman" w:cs="Times New Roman"/>
          <w:sz w:val="24"/>
          <w:szCs w:val="24"/>
        </w:rPr>
        <w:t>.</w:t>
      </w:r>
      <w:r w:rsidR="00AE7B76">
        <w:rPr>
          <w:rFonts w:ascii="Times New Roman" w:eastAsia="Times New Roman" w:hAnsi="Times New Roman" w:cs="Times New Roman"/>
          <w:sz w:val="24"/>
          <w:szCs w:val="24"/>
        </w:rPr>
        <w:t> </w:t>
      </w:r>
      <w:r w:rsidR="00B01B8C" w:rsidRPr="00B01B8C">
        <w:rPr>
          <w:rFonts w:ascii="Times New Roman" w:eastAsia="Times New Roman" w:hAnsi="Times New Roman" w:cs="Times New Roman"/>
          <w:sz w:val="24"/>
          <w:szCs w:val="24"/>
        </w:rPr>
        <w:t xml:space="preserve">Планирование ассигнований на предоставление субсидий осуществлено в рамках функций и полномочий, закрепленных за </w:t>
      </w:r>
      <w:r w:rsidR="00B01B8C">
        <w:rPr>
          <w:rFonts w:ascii="Times New Roman" w:eastAsia="Times New Roman" w:hAnsi="Times New Roman" w:cs="Times New Roman"/>
          <w:sz w:val="24"/>
          <w:szCs w:val="24"/>
        </w:rPr>
        <w:t xml:space="preserve">ГРБС </w:t>
      </w:r>
      <w:r w:rsidR="00B01B8C" w:rsidRPr="00B01B8C">
        <w:rPr>
          <w:rFonts w:ascii="Times New Roman" w:eastAsia="Times New Roman" w:hAnsi="Times New Roman" w:cs="Times New Roman"/>
          <w:sz w:val="24"/>
          <w:szCs w:val="24"/>
        </w:rPr>
        <w:t>соответствующими муниципальными правовыми актами,</w:t>
      </w:r>
      <w:r w:rsidR="00B01B8C" w:rsidRPr="00B01B8C">
        <w:rPr>
          <w:rFonts w:ascii="Times New Roman" w:eastAsia="Times New Roman" w:hAnsi="Times New Roman" w:cs="Times New Roman"/>
          <w:sz w:val="24"/>
          <w:szCs w:val="24"/>
          <w:lang w:eastAsia="ru-RU"/>
        </w:rPr>
        <w:t xml:space="preserve"> с соблюдением методики планирования, установленной департаментом финансов администрации города.</w:t>
      </w:r>
    </w:p>
    <w:p w:rsidR="00B01B8C" w:rsidRPr="00B01B8C" w:rsidRDefault="006F712E" w:rsidP="001834A4">
      <w:pPr>
        <w:tabs>
          <w:tab w:val="left" w:pos="0"/>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8</w:t>
      </w:r>
      <w:r w:rsidR="00B01B8C">
        <w:rPr>
          <w:rFonts w:ascii="Times New Roman" w:eastAsia="Calibri" w:hAnsi="Times New Roman" w:cs="Times New Roman"/>
          <w:sz w:val="24"/>
          <w:szCs w:val="24"/>
        </w:rPr>
        <w:t>.</w:t>
      </w:r>
      <w:r w:rsidR="00AE7B76">
        <w:rPr>
          <w:rFonts w:ascii="Times New Roman" w:eastAsia="Calibri" w:hAnsi="Times New Roman" w:cs="Times New Roman"/>
          <w:sz w:val="24"/>
          <w:szCs w:val="24"/>
        </w:rPr>
        <w:t> </w:t>
      </w:r>
      <w:r w:rsidR="00B01B8C" w:rsidRPr="00B01B8C">
        <w:rPr>
          <w:rFonts w:ascii="Times New Roman" w:eastAsia="Calibri" w:hAnsi="Times New Roman" w:cs="Times New Roman"/>
          <w:sz w:val="24"/>
          <w:szCs w:val="24"/>
        </w:rPr>
        <w:t>Объем бюджетных ассигнований на предоставление субсидий сформирован на основе действующих</w:t>
      </w:r>
      <w:r w:rsidR="00B01B8C" w:rsidRPr="00B01B8C">
        <w:rPr>
          <w:rFonts w:ascii="Times New Roman" w:eastAsia="Times New Roman" w:hAnsi="Times New Roman" w:cs="Times New Roman"/>
          <w:sz w:val="24"/>
          <w:szCs w:val="24"/>
          <w:lang w:eastAsia="ru-RU"/>
        </w:rPr>
        <w:t xml:space="preserve"> расходных обязательств,</w:t>
      </w:r>
      <w:r>
        <w:rPr>
          <w:rFonts w:ascii="Times New Roman" w:eastAsia="Times New Roman" w:hAnsi="Times New Roman" w:cs="Times New Roman"/>
          <w:sz w:val="24"/>
          <w:szCs w:val="24"/>
          <w:lang w:eastAsia="ru-RU"/>
        </w:rPr>
        <w:t xml:space="preserve"> что соответствует требованиям статьи</w:t>
      </w:r>
      <w:r w:rsidR="00B01B8C" w:rsidRPr="00B01B8C">
        <w:rPr>
          <w:rFonts w:ascii="Times New Roman" w:eastAsia="Times New Roman" w:hAnsi="Times New Roman" w:cs="Times New Roman"/>
          <w:sz w:val="24"/>
          <w:szCs w:val="24"/>
          <w:lang w:eastAsia="ru-RU"/>
        </w:rPr>
        <w:t xml:space="preserve"> </w:t>
      </w:r>
      <w:r w:rsidR="00B01B8C" w:rsidRPr="00B01B8C">
        <w:rPr>
          <w:rFonts w:ascii="Times New Roman" w:eastAsia="Times New Roman" w:hAnsi="Times New Roman" w:cs="Times New Roman"/>
          <w:sz w:val="24"/>
          <w:szCs w:val="24"/>
          <w:lang w:eastAsia="ru-RU"/>
        </w:rPr>
        <w:lastRenderedPageBreak/>
        <w:t xml:space="preserve">174.2 БК РФ, порядок предоставления </w:t>
      </w:r>
      <w:r w:rsidR="004560C3">
        <w:rPr>
          <w:rFonts w:ascii="Times New Roman" w:eastAsia="Times New Roman" w:hAnsi="Times New Roman" w:cs="Times New Roman"/>
          <w:sz w:val="24"/>
          <w:szCs w:val="24"/>
          <w:lang w:eastAsia="ru-RU"/>
        </w:rPr>
        <w:t>субсидий</w:t>
      </w:r>
      <w:r w:rsidR="00B01B8C" w:rsidRPr="00B01B8C">
        <w:rPr>
          <w:rFonts w:ascii="Times New Roman" w:eastAsia="Times New Roman" w:hAnsi="Times New Roman" w:cs="Times New Roman"/>
          <w:sz w:val="24"/>
          <w:szCs w:val="24"/>
          <w:lang w:eastAsia="ru-RU"/>
        </w:rPr>
        <w:t xml:space="preserve"> в основном установлен муниципальными правовыми актами города, за исключением </w:t>
      </w:r>
      <w:r w:rsidR="00B01B8C" w:rsidRPr="00B01B8C">
        <w:rPr>
          <w:rFonts w:ascii="Times New Roman" w:eastAsia="Times New Roman" w:hAnsi="Times New Roman" w:cs="Times New Roman"/>
          <w:sz w:val="24"/>
          <w:szCs w:val="24"/>
          <w:shd w:val="clear" w:color="auto" w:fill="FFFFFF"/>
          <w:lang w:eastAsia="ru-RU"/>
        </w:rPr>
        <w:t xml:space="preserve">случая предоставления субсидии на </w:t>
      </w:r>
      <w:r w:rsidR="00B01B8C" w:rsidRPr="00B01B8C">
        <w:rPr>
          <w:rFonts w:ascii="Times New Roman" w:eastAsia="Times New Roman" w:hAnsi="Times New Roman" w:cs="Times New Roman"/>
          <w:sz w:val="24"/>
          <w:szCs w:val="24"/>
          <w:lang w:eastAsia="ru-RU"/>
        </w:rPr>
        <w:t>возмещение недополученных доходов организациям, осуществляющим реализацию населению сжиженного газа по социально ориентированным розничным ценам</w:t>
      </w:r>
      <w:r w:rsidR="00B01B8C" w:rsidRPr="00B01B8C">
        <w:rPr>
          <w:rFonts w:ascii="Times New Roman" w:eastAsia="Times New Roman" w:hAnsi="Times New Roman" w:cs="Times New Roman"/>
          <w:sz w:val="24"/>
          <w:szCs w:val="24"/>
          <w:shd w:val="clear" w:color="auto" w:fill="FFFFFF"/>
          <w:lang w:eastAsia="ru-RU"/>
        </w:rPr>
        <w:t>.</w:t>
      </w:r>
    </w:p>
    <w:p w:rsidR="00B01B8C" w:rsidRPr="00B01B8C" w:rsidRDefault="006F712E" w:rsidP="001834A4">
      <w:pPr>
        <w:widowControl w:val="0"/>
        <w:tabs>
          <w:tab w:val="left" w:pos="0"/>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B01B8C" w:rsidRPr="00B01B8C">
        <w:rPr>
          <w:rFonts w:ascii="Times New Roman" w:eastAsia="Times New Roman" w:hAnsi="Times New Roman" w:cs="Times New Roman"/>
          <w:sz w:val="24"/>
          <w:szCs w:val="24"/>
          <w:lang w:eastAsia="ru-RU"/>
        </w:rPr>
        <w:t>.</w:t>
      </w:r>
      <w:r w:rsidR="00AE7B76">
        <w:rPr>
          <w:rFonts w:ascii="Times New Roman" w:eastAsia="Times New Roman" w:hAnsi="Times New Roman" w:cs="Times New Roman"/>
          <w:sz w:val="24"/>
          <w:szCs w:val="24"/>
          <w:lang w:eastAsia="ru-RU"/>
        </w:rPr>
        <w:t> </w:t>
      </w:r>
      <w:r w:rsidR="00B01B8C" w:rsidRPr="00B01B8C">
        <w:rPr>
          <w:rFonts w:ascii="Times New Roman" w:eastAsia="Times New Roman" w:hAnsi="Times New Roman" w:cs="Times New Roman"/>
          <w:sz w:val="24"/>
          <w:szCs w:val="24"/>
          <w:lang w:eastAsia="ru-RU"/>
        </w:rPr>
        <w:t>Наибольший объем планируемых субсидий приходится на сферу образования</w:t>
      </w:r>
      <w:r w:rsidR="00B20353">
        <w:rPr>
          <w:rFonts w:ascii="Times New Roman" w:eastAsia="Times New Roman" w:hAnsi="Times New Roman" w:cs="Times New Roman"/>
          <w:sz w:val="24"/>
          <w:szCs w:val="24"/>
          <w:lang w:eastAsia="ru-RU"/>
        </w:rPr>
        <w:t>.</w:t>
      </w:r>
      <w:r w:rsidR="00B01B8C" w:rsidRPr="00B01B8C">
        <w:rPr>
          <w:rFonts w:ascii="Times New Roman" w:eastAsia="Times New Roman" w:hAnsi="Times New Roman" w:cs="Times New Roman"/>
          <w:bCs/>
          <w:color w:val="000000"/>
          <w:sz w:val="24"/>
          <w:szCs w:val="24"/>
          <w:lang w:eastAsia="ru-RU"/>
        </w:rPr>
        <w:t xml:space="preserve"> </w:t>
      </w:r>
      <w:r w:rsidR="00B01B8C" w:rsidRPr="00B01B8C">
        <w:rPr>
          <w:rFonts w:ascii="Times New Roman" w:eastAsia="Times New Roman" w:hAnsi="Times New Roman" w:cs="Times New Roman"/>
          <w:sz w:val="24"/>
          <w:szCs w:val="24"/>
          <w:lang w:eastAsia="ru-RU"/>
        </w:rPr>
        <w:t xml:space="preserve">Увеличение объема запланированных субсидий в 2024–2026 годах по сравнению с уточненным уровнем в 2023 году объясняется </w:t>
      </w:r>
      <w:r w:rsidR="00E231D8" w:rsidRPr="00B01B8C">
        <w:rPr>
          <w:rFonts w:ascii="Times New Roman" w:eastAsia="Times New Roman" w:hAnsi="Times New Roman" w:cs="Times New Roman"/>
          <w:sz w:val="24"/>
          <w:szCs w:val="24"/>
          <w:lang w:eastAsia="ru-RU"/>
        </w:rPr>
        <w:t xml:space="preserve">в том числе </w:t>
      </w:r>
      <w:r w:rsidR="00B01B8C" w:rsidRPr="00B01B8C">
        <w:rPr>
          <w:rFonts w:ascii="Times New Roman" w:eastAsia="Times New Roman" w:hAnsi="Times New Roman" w:cs="Times New Roman"/>
          <w:sz w:val="24"/>
          <w:szCs w:val="24"/>
          <w:lang w:eastAsia="ru-RU"/>
        </w:rPr>
        <w:t>увеличением объема расходов на «Возмещение затрат по созданию объектов общего образования в соответствии с заключен</w:t>
      </w:r>
      <w:r w:rsidR="00C11258">
        <w:rPr>
          <w:rFonts w:ascii="Times New Roman" w:eastAsia="Times New Roman" w:hAnsi="Times New Roman" w:cs="Times New Roman"/>
          <w:sz w:val="24"/>
          <w:szCs w:val="24"/>
          <w:lang w:eastAsia="ru-RU"/>
        </w:rPr>
        <w:t>ным концессионным соглашением».</w:t>
      </w:r>
    </w:p>
    <w:p w:rsidR="00B01B8C" w:rsidRPr="00B01B8C" w:rsidRDefault="006F712E" w:rsidP="001834A4">
      <w:pPr>
        <w:widowControl w:val="0"/>
        <w:tabs>
          <w:tab w:val="left" w:pos="0"/>
          <w:tab w:val="left" w:pos="567"/>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C11258">
        <w:rPr>
          <w:rFonts w:ascii="Times New Roman" w:eastAsia="Times New Roman" w:hAnsi="Times New Roman" w:cs="Times New Roman"/>
          <w:sz w:val="24"/>
          <w:szCs w:val="24"/>
          <w:lang w:eastAsia="ru-RU"/>
        </w:rPr>
        <w:t>.</w:t>
      </w:r>
      <w:r w:rsidR="00AE7B76">
        <w:rPr>
          <w:rFonts w:ascii="Times New Roman" w:eastAsia="Times New Roman" w:hAnsi="Times New Roman" w:cs="Times New Roman"/>
          <w:sz w:val="24"/>
          <w:szCs w:val="24"/>
          <w:lang w:eastAsia="ru-RU"/>
        </w:rPr>
        <w:t> </w:t>
      </w:r>
      <w:r w:rsidR="00B01B8C" w:rsidRPr="00B01B8C">
        <w:rPr>
          <w:rFonts w:ascii="Times New Roman" w:eastAsia="Times New Roman" w:hAnsi="Times New Roman" w:cs="Times New Roman"/>
          <w:sz w:val="24"/>
          <w:szCs w:val="24"/>
          <w:lang w:eastAsia="ru-RU"/>
        </w:rPr>
        <w:t>В рамках региональных проектов планируется оказать финансовую поддержку 32 субъектам малого и среднего предпринимательства, осуществляющим социально значимые виды деятельности в муниципальном образовании.</w:t>
      </w:r>
    </w:p>
    <w:p w:rsidR="00B01B8C" w:rsidRPr="00B01B8C" w:rsidRDefault="00AE7B76" w:rsidP="001834A4">
      <w:pPr>
        <w:widowControl w:val="0"/>
        <w:tabs>
          <w:tab w:val="left" w:pos="0"/>
          <w:tab w:val="left" w:pos="567"/>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F712E">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w:t>
      </w:r>
      <w:r w:rsidR="00B01B8C" w:rsidRPr="00B01B8C">
        <w:rPr>
          <w:rFonts w:ascii="Times New Roman" w:eastAsia="Times New Roman" w:hAnsi="Times New Roman" w:cs="Times New Roman"/>
          <w:sz w:val="24"/>
          <w:szCs w:val="24"/>
          <w:lang w:eastAsia="ru-RU"/>
        </w:rPr>
        <w:t>Доля средств автономного округа в объеме субсидий, направляем</w:t>
      </w:r>
      <w:r w:rsidR="00C11258">
        <w:rPr>
          <w:rFonts w:ascii="Times New Roman" w:eastAsia="Times New Roman" w:hAnsi="Times New Roman" w:cs="Times New Roman"/>
          <w:sz w:val="24"/>
          <w:szCs w:val="24"/>
          <w:lang w:eastAsia="ru-RU"/>
        </w:rPr>
        <w:t>ых</w:t>
      </w:r>
      <w:r w:rsidR="00B01B8C" w:rsidRPr="00B01B8C">
        <w:rPr>
          <w:rFonts w:ascii="Times New Roman" w:eastAsia="Times New Roman" w:hAnsi="Times New Roman" w:cs="Times New Roman"/>
          <w:sz w:val="24"/>
          <w:szCs w:val="24"/>
          <w:lang w:eastAsia="ru-RU"/>
        </w:rPr>
        <w:t xml:space="preserve"> на поддержку сельхозпроизводителей </w:t>
      </w:r>
      <w:r w:rsidR="00D8429D">
        <w:rPr>
          <w:rFonts w:ascii="Times New Roman" w:eastAsia="Times New Roman" w:hAnsi="Times New Roman" w:cs="Times New Roman"/>
          <w:sz w:val="24"/>
          <w:szCs w:val="24"/>
          <w:lang w:eastAsia="ru-RU"/>
        </w:rPr>
        <w:t>в</w:t>
      </w:r>
      <w:r w:rsidR="00B01B8C" w:rsidRPr="00B01B8C">
        <w:rPr>
          <w:rFonts w:ascii="Times New Roman" w:eastAsia="Times New Roman" w:hAnsi="Times New Roman" w:cs="Times New Roman"/>
          <w:sz w:val="24"/>
          <w:szCs w:val="24"/>
          <w:lang w:eastAsia="ru-RU"/>
        </w:rPr>
        <w:t xml:space="preserve"> 2024 год</w:t>
      </w:r>
      <w:r w:rsidR="00D8429D">
        <w:rPr>
          <w:rFonts w:ascii="Times New Roman" w:eastAsia="Times New Roman" w:hAnsi="Times New Roman" w:cs="Times New Roman"/>
          <w:sz w:val="24"/>
          <w:szCs w:val="24"/>
          <w:lang w:eastAsia="ru-RU"/>
        </w:rPr>
        <w:t>у</w:t>
      </w:r>
      <w:r w:rsidR="00B01B8C" w:rsidRPr="00B01B8C">
        <w:rPr>
          <w:rFonts w:ascii="Times New Roman" w:eastAsia="Times New Roman" w:hAnsi="Times New Roman" w:cs="Times New Roman"/>
          <w:sz w:val="24"/>
          <w:szCs w:val="24"/>
          <w:lang w:eastAsia="ru-RU"/>
        </w:rPr>
        <w:t xml:space="preserve"> составит 98,7%.</w:t>
      </w:r>
      <w:r w:rsidR="00C11258">
        <w:rPr>
          <w:rFonts w:ascii="Times New Roman" w:eastAsia="Times New Roman" w:hAnsi="Times New Roman" w:cs="Times New Roman"/>
          <w:sz w:val="24"/>
          <w:szCs w:val="24"/>
          <w:lang w:eastAsia="ru-RU"/>
        </w:rPr>
        <w:t xml:space="preserve"> В</w:t>
      </w:r>
      <w:r w:rsidR="00B01B8C" w:rsidRPr="00B01B8C">
        <w:rPr>
          <w:rFonts w:ascii="Times New Roman" w:eastAsia="Times New Roman" w:hAnsi="Times New Roman" w:cs="Times New Roman"/>
          <w:sz w:val="24"/>
          <w:szCs w:val="24"/>
          <w:lang w:eastAsia="ru-RU"/>
        </w:rPr>
        <w:t xml:space="preserve"> 2024 году увеличение объема субсидий по данному направлению </w:t>
      </w:r>
      <w:r w:rsidR="00C11258">
        <w:rPr>
          <w:rFonts w:ascii="Times New Roman" w:eastAsia="Times New Roman" w:hAnsi="Times New Roman" w:cs="Times New Roman"/>
          <w:sz w:val="24"/>
          <w:szCs w:val="24"/>
          <w:lang w:eastAsia="ru-RU"/>
        </w:rPr>
        <w:t>предусмотр</w:t>
      </w:r>
      <w:r>
        <w:rPr>
          <w:rFonts w:ascii="Times New Roman" w:eastAsia="Times New Roman" w:hAnsi="Times New Roman" w:cs="Times New Roman"/>
          <w:sz w:val="24"/>
          <w:szCs w:val="24"/>
          <w:lang w:eastAsia="ru-RU"/>
        </w:rPr>
        <w:t>е</w:t>
      </w:r>
      <w:r w:rsidR="00C11258">
        <w:rPr>
          <w:rFonts w:ascii="Times New Roman" w:eastAsia="Times New Roman" w:hAnsi="Times New Roman" w:cs="Times New Roman"/>
          <w:sz w:val="24"/>
          <w:szCs w:val="24"/>
          <w:lang w:eastAsia="ru-RU"/>
        </w:rPr>
        <w:t>но</w:t>
      </w:r>
      <w:r w:rsidR="00B01B8C" w:rsidRPr="00B01B8C">
        <w:rPr>
          <w:rFonts w:ascii="Times New Roman" w:eastAsia="Times New Roman" w:hAnsi="Times New Roman" w:cs="Times New Roman"/>
          <w:sz w:val="24"/>
          <w:szCs w:val="24"/>
          <w:lang w:eastAsia="ru-RU"/>
        </w:rPr>
        <w:t xml:space="preserve"> в большей части на «Поддержку животноводства» и «Поддержку рыбохозяйственного комплекса».</w:t>
      </w:r>
      <w:r w:rsidR="00C11258">
        <w:rPr>
          <w:rFonts w:ascii="Times New Roman" w:eastAsia="Times New Roman" w:hAnsi="Times New Roman" w:cs="Times New Roman"/>
          <w:sz w:val="24"/>
          <w:szCs w:val="24"/>
          <w:lang w:eastAsia="ru-RU"/>
        </w:rPr>
        <w:t xml:space="preserve"> П</w:t>
      </w:r>
      <w:r w:rsidR="00B01B8C" w:rsidRPr="00B01B8C">
        <w:rPr>
          <w:rFonts w:ascii="Times New Roman" w:eastAsia="Times New Roman" w:hAnsi="Times New Roman" w:cs="Times New Roman"/>
          <w:sz w:val="24"/>
          <w:szCs w:val="24"/>
          <w:lang w:eastAsia="ru-RU"/>
        </w:rPr>
        <w:t xml:space="preserve">отребность по </w:t>
      </w:r>
      <w:r w:rsidR="00C11258">
        <w:rPr>
          <w:rFonts w:ascii="Times New Roman" w:eastAsia="Times New Roman" w:hAnsi="Times New Roman" w:cs="Times New Roman"/>
          <w:sz w:val="24"/>
          <w:szCs w:val="24"/>
          <w:lang w:eastAsia="ru-RU"/>
        </w:rPr>
        <w:t>этим</w:t>
      </w:r>
      <w:r w:rsidR="00B01B8C" w:rsidRPr="00B01B8C">
        <w:rPr>
          <w:rFonts w:ascii="Times New Roman" w:eastAsia="Times New Roman" w:hAnsi="Times New Roman" w:cs="Times New Roman"/>
          <w:sz w:val="24"/>
          <w:szCs w:val="24"/>
          <w:lang w:eastAsia="ru-RU"/>
        </w:rPr>
        <w:t xml:space="preserve"> направлениям обеспечена на 100%.</w:t>
      </w:r>
    </w:p>
    <w:p w:rsidR="00B01B8C" w:rsidRPr="00B01B8C" w:rsidRDefault="00AE7B76" w:rsidP="001834A4">
      <w:pPr>
        <w:widowControl w:val="0"/>
        <w:tabs>
          <w:tab w:val="left" w:pos="0"/>
          <w:tab w:val="left" w:pos="567"/>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F712E">
        <w:rPr>
          <w:rFonts w:ascii="Times New Roman" w:eastAsia="Times New Roman" w:hAnsi="Times New Roman" w:cs="Times New Roman"/>
          <w:sz w:val="24"/>
          <w:szCs w:val="24"/>
          <w:lang w:eastAsia="ru-RU"/>
        </w:rPr>
        <w:t>2</w:t>
      </w:r>
      <w:r w:rsidR="001C150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w:t>
      </w:r>
      <w:r w:rsidR="00B01B8C" w:rsidRPr="00B01B8C">
        <w:rPr>
          <w:rFonts w:ascii="Times New Roman" w:eastAsia="Times New Roman" w:hAnsi="Times New Roman" w:cs="Times New Roman"/>
          <w:sz w:val="24"/>
          <w:szCs w:val="24"/>
          <w:lang w:eastAsia="ru-RU"/>
        </w:rPr>
        <w:t>Планируемый объем бюджетных ассигнований по направлению субсидии на «Финансовое обеспечение затрат по благоустройству территорий, прилегающих к многоквартирным домам»</w:t>
      </w:r>
      <w:r w:rsidR="00C11258">
        <w:rPr>
          <w:rFonts w:ascii="Times New Roman" w:eastAsia="Times New Roman" w:hAnsi="Times New Roman" w:cs="Times New Roman"/>
          <w:sz w:val="24"/>
          <w:szCs w:val="24"/>
          <w:lang w:eastAsia="ru-RU"/>
        </w:rPr>
        <w:t xml:space="preserve"> («Марафон благоустройства»)</w:t>
      </w:r>
      <w:r w:rsidR="00B01B8C" w:rsidRPr="00B01B8C">
        <w:rPr>
          <w:rFonts w:ascii="Times New Roman" w:eastAsia="Times New Roman" w:hAnsi="Times New Roman" w:cs="Times New Roman"/>
          <w:sz w:val="24"/>
          <w:szCs w:val="24"/>
          <w:lang w:eastAsia="ru-RU"/>
        </w:rPr>
        <w:t xml:space="preserve"> предусмотрен на 2024 год </w:t>
      </w:r>
      <w:r w:rsidR="00E231D8">
        <w:rPr>
          <w:rFonts w:ascii="Times New Roman" w:eastAsia="Times New Roman" w:hAnsi="Times New Roman" w:cs="Times New Roman"/>
          <w:sz w:val="24"/>
          <w:szCs w:val="24"/>
          <w:lang w:eastAsia="ru-RU"/>
        </w:rPr>
        <w:t>в размере 65 000,00 тыс. рублей, н</w:t>
      </w:r>
      <w:r w:rsidR="00C11258" w:rsidRPr="00B01B8C">
        <w:rPr>
          <w:rFonts w:ascii="Times New Roman" w:eastAsia="Times New Roman" w:hAnsi="Times New Roman" w:cs="Times New Roman"/>
          <w:sz w:val="24"/>
          <w:szCs w:val="24"/>
          <w:lang w:eastAsia="ru-RU"/>
        </w:rPr>
        <w:t>а плановый период 2025</w:t>
      </w:r>
      <w:r w:rsidR="006F712E">
        <w:rPr>
          <w:rFonts w:ascii="Times New Roman" w:eastAsia="Times New Roman" w:hAnsi="Times New Roman" w:cs="Times New Roman"/>
          <w:sz w:val="24"/>
          <w:szCs w:val="24"/>
          <w:lang w:eastAsia="ru-RU"/>
        </w:rPr>
        <w:t>-</w:t>
      </w:r>
      <w:r w:rsidR="00C11258" w:rsidRPr="00B01B8C">
        <w:rPr>
          <w:rFonts w:ascii="Times New Roman" w:eastAsia="Times New Roman" w:hAnsi="Times New Roman" w:cs="Times New Roman"/>
          <w:sz w:val="24"/>
          <w:szCs w:val="24"/>
          <w:lang w:eastAsia="ru-RU"/>
        </w:rPr>
        <w:t>2026 годов бюджетные ассигнования по данному направлению не предусмотрены</w:t>
      </w:r>
      <w:r>
        <w:rPr>
          <w:rFonts w:ascii="Times New Roman" w:eastAsia="Times New Roman" w:hAnsi="Times New Roman" w:cs="Times New Roman"/>
          <w:sz w:val="24"/>
          <w:szCs w:val="24"/>
          <w:lang w:eastAsia="ru-RU"/>
        </w:rPr>
        <w:t xml:space="preserve">. </w:t>
      </w:r>
      <w:r w:rsidR="001C1504">
        <w:rPr>
          <w:rFonts w:ascii="Times New Roman" w:eastAsia="Times New Roman" w:hAnsi="Times New Roman" w:cs="Times New Roman"/>
          <w:sz w:val="24"/>
          <w:szCs w:val="24"/>
          <w:lang w:eastAsia="ru-RU"/>
        </w:rPr>
        <w:t>П</w:t>
      </w:r>
      <w:r w:rsidR="00B01B8C" w:rsidRPr="00B01B8C">
        <w:rPr>
          <w:rFonts w:ascii="Times New Roman" w:eastAsia="Times New Roman" w:hAnsi="Times New Roman" w:cs="Times New Roman"/>
          <w:sz w:val="24"/>
          <w:szCs w:val="24"/>
          <w:lang w:eastAsia="ru-RU"/>
        </w:rPr>
        <w:t xml:space="preserve">отребность по данному направлению </w:t>
      </w:r>
      <w:r w:rsidR="00507B7B">
        <w:rPr>
          <w:rFonts w:ascii="Times New Roman" w:eastAsia="Times New Roman" w:hAnsi="Times New Roman" w:cs="Times New Roman"/>
          <w:sz w:val="24"/>
          <w:szCs w:val="24"/>
          <w:lang w:eastAsia="ru-RU"/>
        </w:rPr>
        <w:t>рассчитана</w:t>
      </w:r>
      <w:r w:rsidR="00507B7B" w:rsidRPr="00B01B8C">
        <w:rPr>
          <w:rFonts w:ascii="Times New Roman" w:eastAsia="Times New Roman" w:hAnsi="Times New Roman" w:cs="Times New Roman"/>
          <w:sz w:val="24"/>
          <w:szCs w:val="24"/>
          <w:lang w:eastAsia="ru-RU"/>
        </w:rPr>
        <w:t xml:space="preserve"> на 22 придомовых территории</w:t>
      </w:r>
      <w:r w:rsidR="00507B7B">
        <w:rPr>
          <w:rFonts w:ascii="Times New Roman" w:eastAsia="Times New Roman" w:hAnsi="Times New Roman" w:cs="Times New Roman"/>
          <w:sz w:val="24"/>
          <w:szCs w:val="24"/>
          <w:lang w:eastAsia="ru-RU"/>
        </w:rPr>
        <w:t xml:space="preserve"> и</w:t>
      </w:r>
      <w:r w:rsidR="00507B7B" w:rsidRPr="00B01B8C">
        <w:rPr>
          <w:rFonts w:ascii="Times New Roman" w:eastAsia="Times New Roman" w:hAnsi="Times New Roman" w:cs="Times New Roman"/>
          <w:sz w:val="24"/>
          <w:szCs w:val="24"/>
          <w:lang w:eastAsia="ru-RU"/>
        </w:rPr>
        <w:t xml:space="preserve"> </w:t>
      </w:r>
      <w:r w:rsidR="00B01B8C" w:rsidRPr="00B01B8C">
        <w:rPr>
          <w:rFonts w:ascii="Times New Roman" w:eastAsia="Times New Roman" w:hAnsi="Times New Roman" w:cs="Times New Roman"/>
          <w:sz w:val="24"/>
          <w:szCs w:val="24"/>
          <w:lang w:eastAsia="ru-RU"/>
        </w:rPr>
        <w:t>составля</w:t>
      </w:r>
      <w:r w:rsidR="00507B7B">
        <w:rPr>
          <w:rFonts w:ascii="Times New Roman" w:eastAsia="Times New Roman" w:hAnsi="Times New Roman" w:cs="Times New Roman"/>
          <w:sz w:val="24"/>
          <w:szCs w:val="24"/>
          <w:lang w:eastAsia="ru-RU"/>
        </w:rPr>
        <w:t>ет</w:t>
      </w:r>
      <w:r w:rsidR="00B01B8C" w:rsidRPr="00B01B8C">
        <w:rPr>
          <w:rFonts w:ascii="Times New Roman" w:eastAsia="Times New Roman" w:hAnsi="Times New Roman" w:cs="Times New Roman"/>
          <w:sz w:val="24"/>
          <w:szCs w:val="24"/>
          <w:lang w:eastAsia="ru-RU"/>
        </w:rPr>
        <w:t xml:space="preserve"> 182 727,21 тыс. рублей,</w:t>
      </w:r>
      <w:r w:rsidR="00507B7B">
        <w:rPr>
          <w:rFonts w:ascii="Times New Roman" w:eastAsia="Times New Roman" w:hAnsi="Times New Roman" w:cs="Times New Roman"/>
          <w:sz w:val="24"/>
          <w:szCs w:val="24"/>
          <w:lang w:eastAsia="ru-RU"/>
        </w:rPr>
        <w:t xml:space="preserve"> при этом</w:t>
      </w:r>
      <w:r w:rsidR="00B01B8C" w:rsidRPr="00B01B8C">
        <w:rPr>
          <w:rFonts w:ascii="Times New Roman" w:eastAsia="Times New Roman" w:hAnsi="Times New Roman" w:cs="Times New Roman"/>
          <w:sz w:val="24"/>
          <w:szCs w:val="24"/>
          <w:lang w:eastAsia="ru-RU"/>
        </w:rPr>
        <w:t xml:space="preserve"> обеспечена </w:t>
      </w:r>
      <w:r w:rsidR="00507B7B">
        <w:rPr>
          <w:rFonts w:ascii="Times New Roman" w:eastAsia="Times New Roman" w:hAnsi="Times New Roman" w:cs="Times New Roman"/>
          <w:sz w:val="24"/>
          <w:szCs w:val="24"/>
          <w:lang w:eastAsia="ru-RU"/>
        </w:rPr>
        <w:t xml:space="preserve">она </w:t>
      </w:r>
      <w:r w:rsidR="00B01B8C" w:rsidRPr="00B01B8C">
        <w:rPr>
          <w:rFonts w:ascii="Times New Roman" w:eastAsia="Times New Roman" w:hAnsi="Times New Roman" w:cs="Times New Roman"/>
          <w:sz w:val="24"/>
          <w:szCs w:val="24"/>
          <w:lang w:eastAsia="ru-RU"/>
        </w:rPr>
        <w:t>на 35,6%, что позволит обеспечить благоустройство</w:t>
      </w:r>
      <w:r w:rsidR="00C11258">
        <w:rPr>
          <w:rFonts w:ascii="Times New Roman" w:eastAsia="Times New Roman" w:hAnsi="Times New Roman" w:cs="Times New Roman"/>
          <w:sz w:val="24"/>
          <w:szCs w:val="24"/>
          <w:lang w:eastAsia="ru-RU"/>
        </w:rPr>
        <w:t xml:space="preserve"> только 8 придомовых территорий</w:t>
      </w:r>
      <w:r w:rsidR="00B01B8C" w:rsidRPr="00B01B8C">
        <w:rPr>
          <w:rFonts w:ascii="Times New Roman" w:eastAsia="Times New Roman" w:hAnsi="Times New Roman" w:cs="Times New Roman"/>
          <w:sz w:val="24"/>
          <w:szCs w:val="24"/>
          <w:lang w:eastAsia="ru-RU"/>
        </w:rPr>
        <w:t xml:space="preserve">. </w:t>
      </w:r>
    </w:p>
    <w:p w:rsidR="00B01B8C" w:rsidRPr="00B01B8C" w:rsidRDefault="0053112C" w:rsidP="001834A4">
      <w:pPr>
        <w:tabs>
          <w:tab w:val="left"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F712E">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w:t>
      </w:r>
      <w:r w:rsidR="00B01B8C" w:rsidRPr="00B01B8C">
        <w:rPr>
          <w:rFonts w:ascii="Times New Roman" w:eastAsia="Times New Roman" w:hAnsi="Times New Roman" w:cs="Times New Roman"/>
          <w:sz w:val="24"/>
          <w:szCs w:val="24"/>
          <w:lang w:eastAsia="ru-RU"/>
        </w:rPr>
        <w:t>Установлено уменьшение на 18 169,52 тыс. рублей планируемых бюджетных ассигнований по направлению субсидии на «Возмещение затрат по содержанию мест захоронения» на 2024 год</w:t>
      </w:r>
      <w:r w:rsidR="00C11258">
        <w:rPr>
          <w:rFonts w:ascii="Times New Roman" w:eastAsia="Times New Roman" w:hAnsi="Times New Roman" w:cs="Times New Roman"/>
          <w:sz w:val="24"/>
          <w:szCs w:val="24"/>
          <w:lang w:eastAsia="ru-RU"/>
        </w:rPr>
        <w:t>.</w:t>
      </w:r>
      <w:r w:rsidR="00B01B8C" w:rsidRPr="00B01B8C">
        <w:rPr>
          <w:rFonts w:ascii="Times New Roman" w:eastAsia="Times New Roman" w:hAnsi="Times New Roman" w:cs="Times New Roman"/>
          <w:sz w:val="24"/>
          <w:szCs w:val="24"/>
          <w:lang w:eastAsia="ru-RU"/>
        </w:rPr>
        <w:t xml:space="preserve"> </w:t>
      </w:r>
      <w:r w:rsidR="001C1504">
        <w:rPr>
          <w:rFonts w:ascii="Times New Roman" w:eastAsia="Times New Roman" w:hAnsi="Times New Roman" w:cs="Times New Roman"/>
          <w:sz w:val="24"/>
          <w:szCs w:val="24"/>
          <w:lang w:eastAsia="ru-RU"/>
        </w:rPr>
        <w:t>П</w:t>
      </w:r>
      <w:r w:rsidR="00B01B8C" w:rsidRPr="00B01B8C">
        <w:rPr>
          <w:rFonts w:ascii="Times New Roman" w:eastAsia="Times New Roman" w:hAnsi="Times New Roman" w:cs="Times New Roman"/>
          <w:sz w:val="24"/>
          <w:szCs w:val="24"/>
          <w:lang w:eastAsia="ru-RU"/>
        </w:rPr>
        <w:t>ланируемый объем бюджетных ассигнований в сумме 20 562,86 тыс. рублей обеспечивает заявленную потребность на 2024 год, составляющую 50 367,44 тыс. рублей</w:t>
      </w:r>
      <w:r w:rsidR="00507B7B">
        <w:rPr>
          <w:rFonts w:ascii="Times New Roman" w:eastAsia="Times New Roman" w:hAnsi="Times New Roman" w:cs="Times New Roman"/>
          <w:sz w:val="24"/>
          <w:szCs w:val="24"/>
          <w:lang w:eastAsia="ru-RU"/>
        </w:rPr>
        <w:t>,</w:t>
      </w:r>
      <w:r w:rsidR="00507B7B" w:rsidRPr="00507B7B">
        <w:rPr>
          <w:rFonts w:ascii="Times New Roman" w:eastAsia="Times New Roman" w:hAnsi="Times New Roman" w:cs="Times New Roman"/>
          <w:sz w:val="24"/>
          <w:szCs w:val="24"/>
          <w:lang w:eastAsia="ru-RU"/>
        </w:rPr>
        <w:t xml:space="preserve"> </w:t>
      </w:r>
      <w:r w:rsidR="00507B7B" w:rsidRPr="00B01B8C">
        <w:rPr>
          <w:rFonts w:ascii="Times New Roman" w:eastAsia="Times New Roman" w:hAnsi="Times New Roman" w:cs="Times New Roman"/>
          <w:sz w:val="24"/>
          <w:szCs w:val="24"/>
          <w:lang w:eastAsia="ru-RU"/>
        </w:rPr>
        <w:t>на 40,8%</w:t>
      </w:r>
      <w:r w:rsidR="00B01B8C" w:rsidRPr="00B01B8C">
        <w:rPr>
          <w:rFonts w:ascii="Times New Roman" w:eastAsia="Times New Roman" w:hAnsi="Times New Roman" w:cs="Times New Roman"/>
          <w:sz w:val="24"/>
          <w:szCs w:val="24"/>
          <w:lang w:eastAsia="ru-RU"/>
        </w:rPr>
        <w:t>.</w:t>
      </w:r>
    </w:p>
    <w:p w:rsidR="00B01B8C" w:rsidRPr="00B01B8C" w:rsidRDefault="001C1504" w:rsidP="001834A4">
      <w:pPr>
        <w:widowControl w:val="0"/>
        <w:tabs>
          <w:tab w:val="left" w:pos="0"/>
          <w:tab w:val="left" w:pos="851"/>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F712E">
        <w:rPr>
          <w:rFonts w:ascii="Times New Roman" w:eastAsia="Times New Roman" w:hAnsi="Times New Roman" w:cs="Times New Roman"/>
          <w:sz w:val="24"/>
          <w:szCs w:val="24"/>
          <w:lang w:eastAsia="ru-RU"/>
        </w:rPr>
        <w:t>4</w:t>
      </w:r>
      <w:r w:rsidR="008A1E19">
        <w:rPr>
          <w:rFonts w:ascii="Times New Roman" w:eastAsia="Times New Roman" w:hAnsi="Times New Roman" w:cs="Times New Roman"/>
          <w:sz w:val="24"/>
          <w:szCs w:val="24"/>
          <w:lang w:eastAsia="ru-RU"/>
        </w:rPr>
        <w:t>.</w:t>
      </w:r>
      <w:r w:rsidR="0053112C">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В</w:t>
      </w:r>
      <w:r w:rsidR="00B01B8C" w:rsidRPr="00B01B8C">
        <w:rPr>
          <w:rFonts w:ascii="Times New Roman" w:eastAsia="Times New Roman" w:hAnsi="Times New Roman" w:cs="Times New Roman"/>
          <w:sz w:val="24"/>
          <w:szCs w:val="24"/>
          <w:lang w:eastAsia="ru-RU"/>
        </w:rPr>
        <w:t xml:space="preserve"> проекте Решения о бюджете на 2024 год объем бюджетных ассигнований на предоставление </w:t>
      </w:r>
      <w:r w:rsidR="00AE7B76" w:rsidRPr="00B01B8C">
        <w:rPr>
          <w:rFonts w:ascii="Times New Roman" w:eastAsia="Times New Roman" w:hAnsi="Times New Roman" w:cs="Times New Roman"/>
          <w:sz w:val="24"/>
          <w:szCs w:val="24"/>
          <w:lang w:eastAsia="ru-RU"/>
        </w:rPr>
        <w:t>социальной поддержки неработающим пенсионерам путем возмещения недополученных доходов в связи с осуществлением перевозок автомобильным транспортом по муниципальным маршрутам регулярных перевозок на территории города Нижневартовска</w:t>
      </w:r>
      <w:r w:rsidR="00B01B8C" w:rsidRPr="00B01B8C">
        <w:rPr>
          <w:rFonts w:ascii="Times New Roman" w:eastAsia="Times New Roman" w:hAnsi="Times New Roman" w:cs="Times New Roman"/>
          <w:sz w:val="24"/>
          <w:szCs w:val="24"/>
          <w:lang w:eastAsia="ru-RU"/>
        </w:rPr>
        <w:t xml:space="preserve"> не обеспечивает расчетную потребность на 57 817,07 тыс. рублей и составляет 58,3% от заявленного необходимого объема (138 547,07 тыс. рублей). </w:t>
      </w:r>
    </w:p>
    <w:p w:rsidR="00B01B8C" w:rsidRPr="00B01B8C" w:rsidRDefault="0053112C" w:rsidP="001834A4">
      <w:pPr>
        <w:tabs>
          <w:tab w:val="left" w:pos="0"/>
          <w:tab w:val="left" w:pos="567"/>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sidR="006F712E">
        <w:rPr>
          <w:rFonts w:ascii="Times New Roman" w:eastAsia="Calibri" w:hAnsi="Times New Roman" w:cs="Times New Roman"/>
          <w:sz w:val="24"/>
          <w:szCs w:val="24"/>
        </w:rPr>
        <w:t>5</w:t>
      </w:r>
      <w:r w:rsidR="00B01B8C" w:rsidRPr="00B01B8C">
        <w:rPr>
          <w:rFonts w:ascii="Times New Roman" w:eastAsia="Calibri" w:hAnsi="Times New Roman" w:cs="Times New Roman"/>
          <w:sz w:val="24"/>
          <w:szCs w:val="24"/>
        </w:rPr>
        <w:t>.</w:t>
      </w:r>
      <w:r>
        <w:rPr>
          <w:rFonts w:ascii="Times New Roman" w:eastAsia="Calibri" w:hAnsi="Times New Roman" w:cs="Times New Roman"/>
          <w:sz w:val="24"/>
          <w:szCs w:val="24"/>
        </w:rPr>
        <w:t> </w:t>
      </w:r>
      <w:r w:rsidR="00B01B8C" w:rsidRPr="00B01B8C">
        <w:rPr>
          <w:rFonts w:ascii="Times New Roman" w:eastAsia="Calibri" w:hAnsi="Times New Roman" w:cs="Times New Roman"/>
          <w:sz w:val="24"/>
          <w:szCs w:val="24"/>
        </w:rPr>
        <w:t>Проведенной оценкой применения бюджетной классификации нарушений не установлено</w:t>
      </w:r>
      <w:r w:rsidR="00E231D8">
        <w:rPr>
          <w:rFonts w:ascii="Times New Roman" w:eastAsia="Calibri" w:hAnsi="Times New Roman" w:cs="Times New Roman"/>
          <w:sz w:val="24"/>
          <w:szCs w:val="24"/>
        </w:rPr>
        <w:t>,</w:t>
      </w:r>
      <w:r w:rsidR="00B01B8C" w:rsidRPr="00B01B8C">
        <w:rPr>
          <w:rFonts w:ascii="Times New Roman" w:eastAsia="Calibri" w:hAnsi="Times New Roman" w:cs="Times New Roman"/>
          <w:sz w:val="24"/>
          <w:szCs w:val="24"/>
        </w:rPr>
        <w:t xml:space="preserve"> за исключением замечаний, указанных в раздел</w:t>
      </w:r>
      <w:r w:rsidR="006F712E">
        <w:rPr>
          <w:rFonts w:ascii="Times New Roman" w:eastAsia="Calibri" w:hAnsi="Times New Roman" w:cs="Times New Roman"/>
          <w:sz w:val="24"/>
          <w:szCs w:val="24"/>
        </w:rPr>
        <w:t>е</w:t>
      </w:r>
      <w:r w:rsidR="00B01B8C" w:rsidRPr="00B01B8C">
        <w:rPr>
          <w:rFonts w:ascii="Times New Roman" w:eastAsia="Calibri" w:hAnsi="Times New Roman" w:cs="Times New Roman"/>
          <w:sz w:val="24"/>
          <w:szCs w:val="24"/>
        </w:rPr>
        <w:t xml:space="preserve"> 11 заключения.</w:t>
      </w:r>
    </w:p>
    <w:bookmarkEnd w:id="2"/>
    <w:p w:rsidR="00EE5A20" w:rsidRDefault="005B49A9" w:rsidP="001834A4">
      <w:pPr>
        <w:tabs>
          <w:tab w:val="left" w:pos="0"/>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F712E">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w:t>
      </w:r>
      <w:r w:rsidR="0053112C">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 xml:space="preserve">При предоставлении субсидий в </w:t>
      </w:r>
      <w:r w:rsidR="00E231D8">
        <w:rPr>
          <w:rFonts w:ascii="Times New Roman" w:eastAsia="Times New Roman" w:hAnsi="Times New Roman" w:cs="Times New Roman"/>
          <w:sz w:val="24"/>
          <w:szCs w:val="24"/>
          <w:lang w:eastAsia="ru-RU"/>
        </w:rPr>
        <w:t>2024</w:t>
      </w:r>
      <w:r>
        <w:rPr>
          <w:rFonts w:ascii="Times New Roman" w:eastAsia="Times New Roman" w:hAnsi="Times New Roman" w:cs="Times New Roman"/>
          <w:sz w:val="24"/>
          <w:szCs w:val="24"/>
          <w:lang w:eastAsia="ru-RU"/>
        </w:rPr>
        <w:t xml:space="preserve"> году </w:t>
      </w:r>
      <w:r w:rsidRPr="00C144EF">
        <w:rPr>
          <w:rFonts w:ascii="Times New Roman" w:eastAsia="Times New Roman" w:hAnsi="Times New Roman" w:cs="Times New Roman"/>
          <w:sz w:val="24"/>
          <w:szCs w:val="24"/>
          <w:lang w:eastAsia="ru-RU"/>
        </w:rPr>
        <w:t>необходимо учитывать требования пункта 3 статьи 136 БК РФ.</w:t>
      </w:r>
    </w:p>
    <w:p w:rsidR="00AE7B76" w:rsidRPr="006F712E" w:rsidRDefault="00AE7B76" w:rsidP="001834A4">
      <w:pPr>
        <w:tabs>
          <w:tab w:val="left" w:pos="0"/>
          <w:tab w:val="left" w:pos="567"/>
        </w:tabs>
        <w:spacing w:after="0" w:line="240" w:lineRule="auto"/>
        <w:ind w:firstLine="709"/>
        <w:jc w:val="both"/>
        <w:rPr>
          <w:rFonts w:ascii="Times New Roman" w:eastAsia="Times New Roman" w:hAnsi="Times New Roman" w:cs="Times New Roman"/>
          <w:sz w:val="16"/>
          <w:szCs w:val="16"/>
          <w:lang w:eastAsia="ru-RU"/>
        </w:rPr>
      </w:pPr>
    </w:p>
    <w:p w:rsidR="00EE5A20" w:rsidRPr="00FE3945" w:rsidRDefault="00E21C2D" w:rsidP="001834A4">
      <w:pPr>
        <w:tabs>
          <w:tab w:val="left" w:pos="0"/>
        </w:tabs>
        <w:spacing w:after="0" w:line="240" w:lineRule="auto"/>
        <w:ind w:firstLine="709"/>
        <w:jc w:val="center"/>
        <w:rPr>
          <w:rFonts w:ascii="Times New Roman" w:eastAsia="Times New Roman" w:hAnsi="Times New Roman" w:cs="Times New Roman"/>
          <w:sz w:val="24"/>
          <w:szCs w:val="24"/>
          <w:lang w:eastAsia="ru-RU"/>
        </w:rPr>
      </w:pPr>
      <w:r w:rsidRPr="00FE3945">
        <w:rPr>
          <w:rFonts w:ascii="Times New Roman" w:eastAsia="Times New Roman" w:hAnsi="Times New Roman" w:cs="Times New Roman"/>
          <w:b/>
          <w:sz w:val="24"/>
          <w:szCs w:val="24"/>
          <w:lang w:eastAsia="ru-RU"/>
        </w:rPr>
        <w:t xml:space="preserve">по разделу 14 </w:t>
      </w:r>
      <w:r w:rsidR="003B0766" w:rsidRPr="00FE3945">
        <w:rPr>
          <w:rFonts w:ascii="Times New Roman" w:eastAsia="Times New Roman" w:hAnsi="Times New Roman" w:cs="Times New Roman"/>
          <w:b/>
          <w:sz w:val="24"/>
          <w:szCs w:val="24"/>
          <w:lang w:eastAsia="ru-RU"/>
        </w:rPr>
        <w:t>«</w:t>
      </w:r>
      <w:r w:rsidR="003B0766" w:rsidRPr="00FE3945">
        <w:rPr>
          <w:rFonts w:ascii="Times New Roman" w:eastAsia="Times New Roman" w:hAnsi="Times New Roman" w:cs="Times New Roman"/>
          <w:b/>
          <w:sz w:val="24"/>
          <w:szCs w:val="24"/>
        </w:rPr>
        <w:t>Анализ формирования непрограммной части бюджета города»</w:t>
      </w:r>
    </w:p>
    <w:p w:rsidR="00EE5A20" w:rsidRPr="006F712E" w:rsidRDefault="00EE5A20" w:rsidP="001834A4">
      <w:pPr>
        <w:tabs>
          <w:tab w:val="left" w:pos="0"/>
        </w:tabs>
        <w:spacing w:after="0" w:line="240" w:lineRule="auto"/>
        <w:ind w:firstLine="709"/>
        <w:jc w:val="both"/>
        <w:rPr>
          <w:rFonts w:ascii="Times New Roman" w:eastAsia="Calibri" w:hAnsi="Times New Roman" w:cs="Times New Roman"/>
          <w:sz w:val="16"/>
          <w:szCs w:val="16"/>
        </w:rPr>
      </w:pPr>
    </w:p>
    <w:p w:rsidR="003B0766" w:rsidRPr="00FE3945" w:rsidRDefault="00FE3945" w:rsidP="001834A4">
      <w:pPr>
        <w:tabs>
          <w:tab w:val="left" w:pos="0"/>
        </w:tabs>
        <w:spacing w:after="0" w:line="240" w:lineRule="auto"/>
        <w:ind w:firstLine="709"/>
        <w:jc w:val="both"/>
        <w:rPr>
          <w:rFonts w:ascii="Times New Roman" w:eastAsia="Calibri" w:hAnsi="Times New Roman" w:cs="Times New Roman"/>
          <w:sz w:val="24"/>
          <w:szCs w:val="24"/>
        </w:rPr>
      </w:pPr>
      <w:r w:rsidRPr="00FE3945">
        <w:rPr>
          <w:rFonts w:ascii="Times New Roman" w:eastAsia="Calibri" w:hAnsi="Times New Roman" w:cs="Times New Roman"/>
          <w:sz w:val="24"/>
          <w:szCs w:val="24"/>
        </w:rPr>
        <w:t>В результате оценки правомерности и обоснованности формирования и распределения средств на реализацию непрограммных направлений деятельности на 2024 год и плановый период 2025 и 2026 г</w:t>
      </w:r>
      <w:r>
        <w:rPr>
          <w:rFonts w:ascii="Times New Roman" w:eastAsia="Calibri" w:hAnsi="Times New Roman" w:cs="Times New Roman"/>
          <w:sz w:val="24"/>
          <w:szCs w:val="24"/>
        </w:rPr>
        <w:t>одов нарушения и замечания не установлены.</w:t>
      </w:r>
    </w:p>
    <w:sectPr w:rsidR="003B0766" w:rsidRPr="00FE3945">
      <w:head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26B1" w:rsidRDefault="008426B1" w:rsidP="00E53AD2">
      <w:pPr>
        <w:spacing w:after="0" w:line="240" w:lineRule="auto"/>
      </w:pPr>
      <w:r>
        <w:separator/>
      </w:r>
    </w:p>
  </w:endnote>
  <w:endnote w:type="continuationSeparator" w:id="0">
    <w:p w:rsidR="008426B1" w:rsidRDefault="008426B1" w:rsidP="00E53A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14">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26B1" w:rsidRDefault="008426B1" w:rsidP="00E53AD2">
      <w:pPr>
        <w:spacing w:after="0" w:line="240" w:lineRule="auto"/>
      </w:pPr>
      <w:r>
        <w:separator/>
      </w:r>
    </w:p>
  </w:footnote>
  <w:footnote w:type="continuationSeparator" w:id="0">
    <w:p w:rsidR="008426B1" w:rsidRDefault="008426B1" w:rsidP="00E53A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6328337"/>
      <w:docPartObj>
        <w:docPartGallery w:val="Page Numbers (Top of Page)"/>
        <w:docPartUnique/>
      </w:docPartObj>
    </w:sdtPr>
    <w:sdtEndPr/>
    <w:sdtContent>
      <w:p w:rsidR="008426B1" w:rsidRDefault="008426B1">
        <w:pPr>
          <w:pStyle w:val="afff6"/>
          <w:jc w:val="center"/>
        </w:pPr>
        <w:r>
          <w:fldChar w:fldCharType="begin"/>
        </w:r>
        <w:r>
          <w:instrText>PAGE   \* MERGEFORMAT</w:instrText>
        </w:r>
        <w:r>
          <w:fldChar w:fldCharType="separate"/>
        </w:r>
        <w:r w:rsidR="00FF2C00">
          <w:rPr>
            <w:noProof/>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573"/>
    <w:rsid w:val="00002A45"/>
    <w:rsid w:val="00004BC8"/>
    <w:rsid w:val="0001444D"/>
    <w:rsid w:val="00014D29"/>
    <w:rsid w:val="00014FC0"/>
    <w:rsid w:val="00016F7E"/>
    <w:rsid w:val="000203F2"/>
    <w:rsid w:val="00023227"/>
    <w:rsid w:val="00024198"/>
    <w:rsid w:val="0002475C"/>
    <w:rsid w:val="000303A9"/>
    <w:rsid w:val="0003177F"/>
    <w:rsid w:val="000378F0"/>
    <w:rsid w:val="00042EB5"/>
    <w:rsid w:val="000511B8"/>
    <w:rsid w:val="00051219"/>
    <w:rsid w:val="000526DE"/>
    <w:rsid w:val="00054FCA"/>
    <w:rsid w:val="00055EE5"/>
    <w:rsid w:val="000563D6"/>
    <w:rsid w:val="000659D1"/>
    <w:rsid w:val="00075F0F"/>
    <w:rsid w:val="00082996"/>
    <w:rsid w:val="00085DD4"/>
    <w:rsid w:val="00087A7F"/>
    <w:rsid w:val="0009396A"/>
    <w:rsid w:val="00094BE6"/>
    <w:rsid w:val="000A0569"/>
    <w:rsid w:val="000A554B"/>
    <w:rsid w:val="000B2D8D"/>
    <w:rsid w:val="000C76FA"/>
    <w:rsid w:val="000D14DB"/>
    <w:rsid w:val="000D1F1A"/>
    <w:rsid w:val="000D698D"/>
    <w:rsid w:val="000E4011"/>
    <w:rsid w:val="000F559E"/>
    <w:rsid w:val="000F55FC"/>
    <w:rsid w:val="000F578F"/>
    <w:rsid w:val="001057D8"/>
    <w:rsid w:val="00114D4F"/>
    <w:rsid w:val="00117266"/>
    <w:rsid w:val="00122483"/>
    <w:rsid w:val="00137523"/>
    <w:rsid w:val="001429C3"/>
    <w:rsid w:val="00142DE0"/>
    <w:rsid w:val="00150897"/>
    <w:rsid w:val="0016275F"/>
    <w:rsid w:val="00162ED6"/>
    <w:rsid w:val="00164B08"/>
    <w:rsid w:val="00167B26"/>
    <w:rsid w:val="0017104C"/>
    <w:rsid w:val="001824A5"/>
    <w:rsid w:val="001834A4"/>
    <w:rsid w:val="0019035B"/>
    <w:rsid w:val="00190495"/>
    <w:rsid w:val="00193892"/>
    <w:rsid w:val="001A34FD"/>
    <w:rsid w:val="001A6446"/>
    <w:rsid w:val="001B2F9A"/>
    <w:rsid w:val="001C0F78"/>
    <w:rsid w:val="001C1504"/>
    <w:rsid w:val="001C5B44"/>
    <w:rsid w:val="001D1FF0"/>
    <w:rsid w:val="001E4F19"/>
    <w:rsid w:val="001F42FA"/>
    <w:rsid w:val="00207D15"/>
    <w:rsid w:val="00220516"/>
    <w:rsid w:val="00220E21"/>
    <w:rsid w:val="0022751A"/>
    <w:rsid w:val="00227592"/>
    <w:rsid w:val="00232DEC"/>
    <w:rsid w:val="002428A5"/>
    <w:rsid w:val="00246149"/>
    <w:rsid w:val="00250D2B"/>
    <w:rsid w:val="00251251"/>
    <w:rsid w:val="00251C02"/>
    <w:rsid w:val="00252562"/>
    <w:rsid w:val="00253FE1"/>
    <w:rsid w:val="00263E48"/>
    <w:rsid w:val="00266DFC"/>
    <w:rsid w:val="00284743"/>
    <w:rsid w:val="00293B40"/>
    <w:rsid w:val="0029765C"/>
    <w:rsid w:val="002A0F5A"/>
    <w:rsid w:val="002A1BEF"/>
    <w:rsid w:val="002A2FF0"/>
    <w:rsid w:val="002A4DB2"/>
    <w:rsid w:val="002B47F5"/>
    <w:rsid w:val="002C42AD"/>
    <w:rsid w:val="002C4EB2"/>
    <w:rsid w:val="002C7971"/>
    <w:rsid w:val="002D0465"/>
    <w:rsid w:val="002D209C"/>
    <w:rsid w:val="002E2091"/>
    <w:rsid w:val="002E58D5"/>
    <w:rsid w:val="002E645B"/>
    <w:rsid w:val="002F0EE2"/>
    <w:rsid w:val="002F12A7"/>
    <w:rsid w:val="002F24C0"/>
    <w:rsid w:val="0030031B"/>
    <w:rsid w:val="00303A70"/>
    <w:rsid w:val="00306781"/>
    <w:rsid w:val="003121EA"/>
    <w:rsid w:val="00324512"/>
    <w:rsid w:val="00324D5A"/>
    <w:rsid w:val="00325C5D"/>
    <w:rsid w:val="003315A1"/>
    <w:rsid w:val="00340C64"/>
    <w:rsid w:val="0034323D"/>
    <w:rsid w:val="0035520A"/>
    <w:rsid w:val="003563DD"/>
    <w:rsid w:val="0035698E"/>
    <w:rsid w:val="00357B88"/>
    <w:rsid w:val="003620D7"/>
    <w:rsid w:val="0036261B"/>
    <w:rsid w:val="00362DA6"/>
    <w:rsid w:val="00367E6B"/>
    <w:rsid w:val="00372159"/>
    <w:rsid w:val="00381744"/>
    <w:rsid w:val="003A7723"/>
    <w:rsid w:val="003B0766"/>
    <w:rsid w:val="003B47BA"/>
    <w:rsid w:val="003C3C9D"/>
    <w:rsid w:val="003C3F94"/>
    <w:rsid w:val="003C496F"/>
    <w:rsid w:val="003D7F36"/>
    <w:rsid w:val="003E29FC"/>
    <w:rsid w:val="003E377D"/>
    <w:rsid w:val="003E6281"/>
    <w:rsid w:val="003F314D"/>
    <w:rsid w:val="003F4A5F"/>
    <w:rsid w:val="00401AB8"/>
    <w:rsid w:val="00401E0F"/>
    <w:rsid w:val="004023DA"/>
    <w:rsid w:val="00402D02"/>
    <w:rsid w:val="00406EC3"/>
    <w:rsid w:val="0042157C"/>
    <w:rsid w:val="0042311A"/>
    <w:rsid w:val="00424E93"/>
    <w:rsid w:val="004316FA"/>
    <w:rsid w:val="00432275"/>
    <w:rsid w:val="00433618"/>
    <w:rsid w:val="00434D57"/>
    <w:rsid w:val="0043635E"/>
    <w:rsid w:val="0044277E"/>
    <w:rsid w:val="00446C51"/>
    <w:rsid w:val="00447348"/>
    <w:rsid w:val="00453029"/>
    <w:rsid w:val="00453D65"/>
    <w:rsid w:val="004560C3"/>
    <w:rsid w:val="00456120"/>
    <w:rsid w:val="00457F08"/>
    <w:rsid w:val="00462E25"/>
    <w:rsid w:val="00465013"/>
    <w:rsid w:val="004724FA"/>
    <w:rsid w:val="004746D8"/>
    <w:rsid w:val="00475EC5"/>
    <w:rsid w:val="0048186F"/>
    <w:rsid w:val="004919E0"/>
    <w:rsid w:val="00494932"/>
    <w:rsid w:val="004A0C83"/>
    <w:rsid w:val="004A2F16"/>
    <w:rsid w:val="004B7259"/>
    <w:rsid w:val="004D1A5A"/>
    <w:rsid w:val="004D5332"/>
    <w:rsid w:val="004D763F"/>
    <w:rsid w:val="004E0C77"/>
    <w:rsid w:val="004E559F"/>
    <w:rsid w:val="004F56EA"/>
    <w:rsid w:val="004F73C0"/>
    <w:rsid w:val="005009C9"/>
    <w:rsid w:val="00501E02"/>
    <w:rsid w:val="00502964"/>
    <w:rsid w:val="0050313B"/>
    <w:rsid w:val="0050569B"/>
    <w:rsid w:val="00507B7B"/>
    <w:rsid w:val="00513916"/>
    <w:rsid w:val="005143F4"/>
    <w:rsid w:val="00516B9F"/>
    <w:rsid w:val="00517391"/>
    <w:rsid w:val="005225FB"/>
    <w:rsid w:val="00524629"/>
    <w:rsid w:val="0053112C"/>
    <w:rsid w:val="005346FF"/>
    <w:rsid w:val="00535D3C"/>
    <w:rsid w:val="00544951"/>
    <w:rsid w:val="005664DE"/>
    <w:rsid w:val="005802E4"/>
    <w:rsid w:val="00581554"/>
    <w:rsid w:val="00582424"/>
    <w:rsid w:val="00582D1F"/>
    <w:rsid w:val="00583FE9"/>
    <w:rsid w:val="00590275"/>
    <w:rsid w:val="0059318A"/>
    <w:rsid w:val="005944C6"/>
    <w:rsid w:val="005977EC"/>
    <w:rsid w:val="005A54D0"/>
    <w:rsid w:val="005B1690"/>
    <w:rsid w:val="005B2D37"/>
    <w:rsid w:val="005B49A9"/>
    <w:rsid w:val="005B58AF"/>
    <w:rsid w:val="005B708B"/>
    <w:rsid w:val="005C459A"/>
    <w:rsid w:val="005C49E2"/>
    <w:rsid w:val="005C4FEB"/>
    <w:rsid w:val="005D4F18"/>
    <w:rsid w:val="005E6A78"/>
    <w:rsid w:val="005E7C60"/>
    <w:rsid w:val="005F102A"/>
    <w:rsid w:val="005F4BA3"/>
    <w:rsid w:val="005F646D"/>
    <w:rsid w:val="005F67AE"/>
    <w:rsid w:val="005F7573"/>
    <w:rsid w:val="00600819"/>
    <w:rsid w:val="006100D1"/>
    <w:rsid w:val="00610E26"/>
    <w:rsid w:val="00612436"/>
    <w:rsid w:val="0061348E"/>
    <w:rsid w:val="00616D37"/>
    <w:rsid w:val="006369C3"/>
    <w:rsid w:val="00640AE0"/>
    <w:rsid w:val="006419D0"/>
    <w:rsid w:val="0064468B"/>
    <w:rsid w:val="00647414"/>
    <w:rsid w:val="00653966"/>
    <w:rsid w:val="0066641D"/>
    <w:rsid w:val="00674774"/>
    <w:rsid w:val="00675C46"/>
    <w:rsid w:val="00676738"/>
    <w:rsid w:val="00676A9D"/>
    <w:rsid w:val="006856C1"/>
    <w:rsid w:val="00687CEF"/>
    <w:rsid w:val="006A4A32"/>
    <w:rsid w:val="006B2217"/>
    <w:rsid w:val="006B354E"/>
    <w:rsid w:val="006B454B"/>
    <w:rsid w:val="006C473C"/>
    <w:rsid w:val="006C4DD7"/>
    <w:rsid w:val="006D0A67"/>
    <w:rsid w:val="006D777B"/>
    <w:rsid w:val="006E3FFF"/>
    <w:rsid w:val="006E47EE"/>
    <w:rsid w:val="006F6108"/>
    <w:rsid w:val="006F712E"/>
    <w:rsid w:val="00710054"/>
    <w:rsid w:val="00711244"/>
    <w:rsid w:val="00714B00"/>
    <w:rsid w:val="00730B51"/>
    <w:rsid w:val="0073122A"/>
    <w:rsid w:val="007325CE"/>
    <w:rsid w:val="00734B2D"/>
    <w:rsid w:val="00740859"/>
    <w:rsid w:val="007438B0"/>
    <w:rsid w:val="00745891"/>
    <w:rsid w:val="0074727D"/>
    <w:rsid w:val="0075400B"/>
    <w:rsid w:val="00754A9B"/>
    <w:rsid w:val="00757343"/>
    <w:rsid w:val="00762D79"/>
    <w:rsid w:val="00773D80"/>
    <w:rsid w:val="007773DA"/>
    <w:rsid w:val="00783610"/>
    <w:rsid w:val="00785C20"/>
    <w:rsid w:val="007867D7"/>
    <w:rsid w:val="007902D2"/>
    <w:rsid w:val="00790496"/>
    <w:rsid w:val="007967D9"/>
    <w:rsid w:val="00796BF4"/>
    <w:rsid w:val="007A17D0"/>
    <w:rsid w:val="007A3C32"/>
    <w:rsid w:val="007A550F"/>
    <w:rsid w:val="007B6B3D"/>
    <w:rsid w:val="007C2E56"/>
    <w:rsid w:val="007C64E6"/>
    <w:rsid w:val="007C6694"/>
    <w:rsid w:val="007C68C3"/>
    <w:rsid w:val="007D3145"/>
    <w:rsid w:val="007D40A4"/>
    <w:rsid w:val="007D7937"/>
    <w:rsid w:val="007D7A14"/>
    <w:rsid w:val="007F1A7C"/>
    <w:rsid w:val="007F3EEC"/>
    <w:rsid w:val="007F44EA"/>
    <w:rsid w:val="007F7B31"/>
    <w:rsid w:val="00805347"/>
    <w:rsid w:val="0080776F"/>
    <w:rsid w:val="0081003B"/>
    <w:rsid w:val="00820252"/>
    <w:rsid w:val="00831D75"/>
    <w:rsid w:val="0083204A"/>
    <w:rsid w:val="00833B33"/>
    <w:rsid w:val="00834AFF"/>
    <w:rsid w:val="00834FC3"/>
    <w:rsid w:val="008356B4"/>
    <w:rsid w:val="00837CD5"/>
    <w:rsid w:val="008426B1"/>
    <w:rsid w:val="008430A1"/>
    <w:rsid w:val="008431EB"/>
    <w:rsid w:val="008467D5"/>
    <w:rsid w:val="00847C6D"/>
    <w:rsid w:val="008619A6"/>
    <w:rsid w:val="00861EB9"/>
    <w:rsid w:val="00872879"/>
    <w:rsid w:val="0087302F"/>
    <w:rsid w:val="00876063"/>
    <w:rsid w:val="008818F2"/>
    <w:rsid w:val="00886CF0"/>
    <w:rsid w:val="008874CD"/>
    <w:rsid w:val="008876CA"/>
    <w:rsid w:val="00895D43"/>
    <w:rsid w:val="008965FE"/>
    <w:rsid w:val="008A1E19"/>
    <w:rsid w:val="008A31C1"/>
    <w:rsid w:val="008A45D9"/>
    <w:rsid w:val="008A4F46"/>
    <w:rsid w:val="008B3ACD"/>
    <w:rsid w:val="008B5FBA"/>
    <w:rsid w:val="008B7853"/>
    <w:rsid w:val="008C3069"/>
    <w:rsid w:val="008D0151"/>
    <w:rsid w:val="008D1BB7"/>
    <w:rsid w:val="008D5B8B"/>
    <w:rsid w:val="008D5BFF"/>
    <w:rsid w:val="008E06CF"/>
    <w:rsid w:val="008E1FD6"/>
    <w:rsid w:val="008E7AD7"/>
    <w:rsid w:val="008F6629"/>
    <w:rsid w:val="00904C32"/>
    <w:rsid w:val="00910405"/>
    <w:rsid w:val="00914A66"/>
    <w:rsid w:val="00922379"/>
    <w:rsid w:val="0092328D"/>
    <w:rsid w:val="00923906"/>
    <w:rsid w:val="009259F9"/>
    <w:rsid w:val="00927239"/>
    <w:rsid w:val="00927BAC"/>
    <w:rsid w:val="009333FC"/>
    <w:rsid w:val="0093450B"/>
    <w:rsid w:val="009365B0"/>
    <w:rsid w:val="009368A1"/>
    <w:rsid w:val="00944EB3"/>
    <w:rsid w:val="00946305"/>
    <w:rsid w:val="00950654"/>
    <w:rsid w:val="00954E2A"/>
    <w:rsid w:val="009602FB"/>
    <w:rsid w:val="0096116F"/>
    <w:rsid w:val="00964B92"/>
    <w:rsid w:val="00964F84"/>
    <w:rsid w:val="00965358"/>
    <w:rsid w:val="00971AE3"/>
    <w:rsid w:val="00973D87"/>
    <w:rsid w:val="00990ED7"/>
    <w:rsid w:val="00991219"/>
    <w:rsid w:val="00991898"/>
    <w:rsid w:val="00996455"/>
    <w:rsid w:val="009A5525"/>
    <w:rsid w:val="009A594F"/>
    <w:rsid w:val="009B05EE"/>
    <w:rsid w:val="009B160E"/>
    <w:rsid w:val="009B6713"/>
    <w:rsid w:val="009E6CDC"/>
    <w:rsid w:val="009F0F9E"/>
    <w:rsid w:val="009F22E6"/>
    <w:rsid w:val="00A018AA"/>
    <w:rsid w:val="00A05401"/>
    <w:rsid w:val="00A13A74"/>
    <w:rsid w:val="00A14011"/>
    <w:rsid w:val="00A16142"/>
    <w:rsid w:val="00A16A11"/>
    <w:rsid w:val="00A23C6C"/>
    <w:rsid w:val="00A411B4"/>
    <w:rsid w:val="00A44A54"/>
    <w:rsid w:val="00A45BFE"/>
    <w:rsid w:val="00A477BA"/>
    <w:rsid w:val="00A52390"/>
    <w:rsid w:val="00A57D12"/>
    <w:rsid w:val="00A809F6"/>
    <w:rsid w:val="00A812F4"/>
    <w:rsid w:val="00A813CB"/>
    <w:rsid w:val="00A901CA"/>
    <w:rsid w:val="00A935BC"/>
    <w:rsid w:val="00AB4C26"/>
    <w:rsid w:val="00AB6FCE"/>
    <w:rsid w:val="00AC0573"/>
    <w:rsid w:val="00AE0B13"/>
    <w:rsid w:val="00AE7B76"/>
    <w:rsid w:val="00AF088A"/>
    <w:rsid w:val="00B006AE"/>
    <w:rsid w:val="00B011B8"/>
    <w:rsid w:val="00B01B8C"/>
    <w:rsid w:val="00B06732"/>
    <w:rsid w:val="00B20353"/>
    <w:rsid w:val="00B30E58"/>
    <w:rsid w:val="00B32554"/>
    <w:rsid w:val="00B3645F"/>
    <w:rsid w:val="00B36CB5"/>
    <w:rsid w:val="00B5296F"/>
    <w:rsid w:val="00B62DE6"/>
    <w:rsid w:val="00B63D3E"/>
    <w:rsid w:val="00B72067"/>
    <w:rsid w:val="00B74F94"/>
    <w:rsid w:val="00B757FA"/>
    <w:rsid w:val="00B76A8A"/>
    <w:rsid w:val="00B820A6"/>
    <w:rsid w:val="00B825BE"/>
    <w:rsid w:val="00B9055C"/>
    <w:rsid w:val="00B917DE"/>
    <w:rsid w:val="00BA23A0"/>
    <w:rsid w:val="00BA7619"/>
    <w:rsid w:val="00BD036B"/>
    <w:rsid w:val="00BD03D1"/>
    <w:rsid w:val="00BD18C0"/>
    <w:rsid w:val="00BD4E80"/>
    <w:rsid w:val="00BD5253"/>
    <w:rsid w:val="00BE4B84"/>
    <w:rsid w:val="00BE5883"/>
    <w:rsid w:val="00BE6596"/>
    <w:rsid w:val="00BF0A77"/>
    <w:rsid w:val="00BF17A8"/>
    <w:rsid w:val="00BF21F7"/>
    <w:rsid w:val="00BF52F0"/>
    <w:rsid w:val="00C01F30"/>
    <w:rsid w:val="00C02E69"/>
    <w:rsid w:val="00C11258"/>
    <w:rsid w:val="00C13145"/>
    <w:rsid w:val="00C144EF"/>
    <w:rsid w:val="00C14B88"/>
    <w:rsid w:val="00C17734"/>
    <w:rsid w:val="00C21BEC"/>
    <w:rsid w:val="00C238F2"/>
    <w:rsid w:val="00C37B77"/>
    <w:rsid w:val="00C43ED1"/>
    <w:rsid w:val="00C44A8A"/>
    <w:rsid w:val="00C50807"/>
    <w:rsid w:val="00C50C7F"/>
    <w:rsid w:val="00C531C4"/>
    <w:rsid w:val="00C67F25"/>
    <w:rsid w:val="00C73403"/>
    <w:rsid w:val="00C917FD"/>
    <w:rsid w:val="00CA2A3C"/>
    <w:rsid w:val="00CA7231"/>
    <w:rsid w:val="00CB2BD0"/>
    <w:rsid w:val="00CB2DDE"/>
    <w:rsid w:val="00CB676C"/>
    <w:rsid w:val="00CC2709"/>
    <w:rsid w:val="00CC5115"/>
    <w:rsid w:val="00CD3C0E"/>
    <w:rsid w:val="00CD5522"/>
    <w:rsid w:val="00CD567A"/>
    <w:rsid w:val="00CD6AB0"/>
    <w:rsid w:val="00CD7591"/>
    <w:rsid w:val="00CE487D"/>
    <w:rsid w:val="00CF5F2B"/>
    <w:rsid w:val="00D048DF"/>
    <w:rsid w:val="00D130C0"/>
    <w:rsid w:val="00D146C9"/>
    <w:rsid w:val="00D15C5A"/>
    <w:rsid w:val="00D16C99"/>
    <w:rsid w:val="00D253D6"/>
    <w:rsid w:val="00D326E8"/>
    <w:rsid w:val="00D34F71"/>
    <w:rsid w:val="00D351E8"/>
    <w:rsid w:val="00D366EB"/>
    <w:rsid w:val="00D40713"/>
    <w:rsid w:val="00D40C4E"/>
    <w:rsid w:val="00D42AF9"/>
    <w:rsid w:val="00D441BA"/>
    <w:rsid w:val="00D45A5D"/>
    <w:rsid w:val="00D476D5"/>
    <w:rsid w:val="00D52A8F"/>
    <w:rsid w:val="00D53BC2"/>
    <w:rsid w:val="00D5465A"/>
    <w:rsid w:val="00D65D9C"/>
    <w:rsid w:val="00D70BBD"/>
    <w:rsid w:val="00D7798B"/>
    <w:rsid w:val="00D814C6"/>
    <w:rsid w:val="00D82C9F"/>
    <w:rsid w:val="00D8429D"/>
    <w:rsid w:val="00D97FD9"/>
    <w:rsid w:val="00DA3F26"/>
    <w:rsid w:val="00DB2A97"/>
    <w:rsid w:val="00DB7A14"/>
    <w:rsid w:val="00DC5D1D"/>
    <w:rsid w:val="00DC6CAC"/>
    <w:rsid w:val="00DC76FB"/>
    <w:rsid w:val="00E04268"/>
    <w:rsid w:val="00E0516F"/>
    <w:rsid w:val="00E05C31"/>
    <w:rsid w:val="00E05D3F"/>
    <w:rsid w:val="00E12832"/>
    <w:rsid w:val="00E17274"/>
    <w:rsid w:val="00E17751"/>
    <w:rsid w:val="00E21C2D"/>
    <w:rsid w:val="00E21E91"/>
    <w:rsid w:val="00E22A77"/>
    <w:rsid w:val="00E231D8"/>
    <w:rsid w:val="00E24B0D"/>
    <w:rsid w:val="00E302B5"/>
    <w:rsid w:val="00E41E69"/>
    <w:rsid w:val="00E43599"/>
    <w:rsid w:val="00E46E18"/>
    <w:rsid w:val="00E47960"/>
    <w:rsid w:val="00E51579"/>
    <w:rsid w:val="00E53982"/>
    <w:rsid w:val="00E53AD2"/>
    <w:rsid w:val="00E5675A"/>
    <w:rsid w:val="00E56A9C"/>
    <w:rsid w:val="00E56A9D"/>
    <w:rsid w:val="00E57E3E"/>
    <w:rsid w:val="00E6220D"/>
    <w:rsid w:val="00E67066"/>
    <w:rsid w:val="00E75A00"/>
    <w:rsid w:val="00E82D0E"/>
    <w:rsid w:val="00E86974"/>
    <w:rsid w:val="00E9714C"/>
    <w:rsid w:val="00E97E3A"/>
    <w:rsid w:val="00EA3F32"/>
    <w:rsid w:val="00EB047E"/>
    <w:rsid w:val="00EB1BDB"/>
    <w:rsid w:val="00EC0200"/>
    <w:rsid w:val="00EC4536"/>
    <w:rsid w:val="00ED344F"/>
    <w:rsid w:val="00EE108F"/>
    <w:rsid w:val="00EE2971"/>
    <w:rsid w:val="00EE54A5"/>
    <w:rsid w:val="00EE5693"/>
    <w:rsid w:val="00EE5A20"/>
    <w:rsid w:val="00EF2841"/>
    <w:rsid w:val="00EF3296"/>
    <w:rsid w:val="00EF4BC6"/>
    <w:rsid w:val="00EF634B"/>
    <w:rsid w:val="00EF6C9B"/>
    <w:rsid w:val="00EF78D1"/>
    <w:rsid w:val="00F003D5"/>
    <w:rsid w:val="00F02BDA"/>
    <w:rsid w:val="00F02D3C"/>
    <w:rsid w:val="00F0356D"/>
    <w:rsid w:val="00F156B9"/>
    <w:rsid w:val="00F17FFB"/>
    <w:rsid w:val="00F21B8E"/>
    <w:rsid w:val="00F24CFA"/>
    <w:rsid w:val="00F27A61"/>
    <w:rsid w:val="00F30070"/>
    <w:rsid w:val="00F30666"/>
    <w:rsid w:val="00F32787"/>
    <w:rsid w:val="00F37B55"/>
    <w:rsid w:val="00F40AF9"/>
    <w:rsid w:val="00F414D8"/>
    <w:rsid w:val="00F4604B"/>
    <w:rsid w:val="00F471D5"/>
    <w:rsid w:val="00F50742"/>
    <w:rsid w:val="00F537C6"/>
    <w:rsid w:val="00F57729"/>
    <w:rsid w:val="00F7024C"/>
    <w:rsid w:val="00F7067B"/>
    <w:rsid w:val="00F706CC"/>
    <w:rsid w:val="00F70CE9"/>
    <w:rsid w:val="00F7615A"/>
    <w:rsid w:val="00F77E2B"/>
    <w:rsid w:val="00F820C0"/>
    <w:rsid w:val="00F90437"/>
    <w:rsid w:val="00FA01B0"/>
    <w:rsid w:val="00FA4B9C"/>
    <w:rsid w:val="00FB04D9"/>
    <w:rsid w:val="00FB1626"/>
    <w:rsid w:val="00FB2C59"/>
    <w:rsid w:val="00FB3ABB"/>
    <w:rsid w:val="00FB3ED2"/>
    <w:rsid w:val="00FB4152"/>
    <w:rsid w:val="00FB5B1A"/>
    <w:rsid w:val="00FC2403"/>
    <w:rsid w:val="00FD7F47"/>
    <w:rsid w:val="00FE00EC"/>
    <w:rsid w:val="00FE3945"/>
    <w:rsid w:val="00FE512C"/>
    <w:rsid w:val="00FE5CDC"/>
    <w:rsid w:val="00FE7DF7"/>
    <w:rsid w:val="00FF0FDE"/>
    <w:rsid w:val="00FF2C00"/>
    <w:rsid w:val="00FF4DF3"/>
    <w:rsid w:val="00FF60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724AAE-F286-40D2-ADB3-1D099BA5F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1744"/>
  </w:style>
  <w:style w:type="paragraph" w:styleId="1">
    <w:name w:val="heading 1"/>
    <w:basedOn w:val="a"/>
    <w:next w:val="a"/>
    <w:link w:val="10"/>
    <w:uiPriority w:val="99"/>
    <w:qFormat/>
    <w:rsid w:val="006D777B"/>
    <w:pPr>
      <w:autoSpaceDE w:val="0"/>
      <w:autoSpaceDN w:val="0"/>
      <w:adjustRightInd w:val="0"/>
      <w:spacing w:before="108" w:after="108" w:line="240" w:lineRule="auto"/>
      <w:jc w:val="center"/>
      <w:outlineLvl w:val="0"/>
    </w:pPr>
    <w:rPr>
      <w:rFonts w:ascii="Arial" w:eastAsia="Times New Roman" w:hAnsi="Arial" w:cs="Times New Roman"/>
      <w:b/>
      <w:bCs/>
      <w:color w:val="000080"/>
      <w:sz w:val="20"/>
      <w:szCs w:val="20"/>
      <w:lang w:eastAsia="ru-RU"/>
    </w:rPr>
  </w:style>
  <w:style w:type="paragraph" w:styleId="2">
    <w:name w:val="heading 2"/>
    <w:basedOn w:val="a"/>
    <w:next w:val="a"/>
    <w:link w:val="20"/>
    <w:qFormat/>
    <w:rsid w:val="006D777B"/>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9"/>
    <w:qFormat/>
    <w:rsid w:val="006D777B"/>
    <w:pPr>
      <w:keepNext/>
      <w:autoSpaceDE w:val="0"/>
      <w:autoSpaceDN w:val="0"/>
      <w:adjustRightInd w:val="0"/>
      <w:spacing w:after="0" w:line="240" w:lineRule="auto"/>
      <w:ind w:left="540"/>
      <w:jc w:val="right"/>
      <w:outlineLvl w:val="2"/>
    </w:pPr>
    <w:rPr>
      <w:rFonts w:ascii="Times New Roman" w:eastAsia="Times New Roman" w:hAnsi="Times New Roman" w:cs="Times New Roman"/>
      <w:sz w:val="28"/>
      <w:szCs w:val="24"/>
      <w:lang w:eastAsia="ru-RU"/>
    </w:rPr>
  </w:style>
  <w:style w:type="paragraph" w:styleId="4">
    <w:name w:val="heading 4"/>
    <w:basedOn w:val="a"/>
    <w:next w:val="a"/>
    <w:link w:val="40"/>
    <w:uiPriority w:val="99"/>
    <w:qFormat/>
    <w:rsid w:val="006D777B"/>
    <w:pPr>
      <w:keepNext/>
      <w:spacing w:after="0"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uiPriority w:val="99"/>
    <w:qFormat/>
    <w:rsid w:val="006D777B"/>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6D777B"/>
    <w:pPr>
      <w:spacing w:before="240" w:after="60" w:line="240" w:lineRule="auto"/>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D777B"/>
    <w:rPr>
      <w:rFonts w:ascii="Arial" w:eastAsia="Times New Roman" w:hAnsi="Arial" w:cs="Times New Roman"/>
      <w:b/>
      <w:bCs/>
      <w:color w:val="000080"/>
      <w:sz w:val="20"/>
      <w:szCs w:val="20"/>
      <w:lang w:eastAsia="ru-RU"/>
    </w:rPr>
  </w:style>
  <w:style w:type="character" w:customStyle="1" w:styleId="20">
    <w:name w:val="Заголовок 2 Знак"/>
    <w:basedOn w:val="a0"/>
    <w:link w:val="2"/>
    <w:rsid w:val="006D777B"/>
    <w:rPr>
      <w:rFonts w:ascii="Arial" w:eastAsia="Times New Roman" w:hAnsi="Arial" w:cs="Arial"/>
      <w:b/>
      <w:bCs/>
      <w:i/>
      <w:iCs/>
      <w:sz w:val="28"/>
      <w:szCs w:val="28"/>
      <w:lang w:eastAsia="ru-RU"/>
    </w:rPr>
  </w:style>
  <w:style w:type="character" w:customStyle="1" w:styleId="30">
    <w:name w:val="Заголовок 3 Знак"/>
    <w:basedOn w:val="a0"/>
    <w:link w:val="3"/>
    <w:uiPriority w:val="99"/>
    <w:rsid w:val="006D777B"/>
    <w:rPr>
      <w:rFonts w:ascii="Times New Roman" w:eastAsia="Times New Roman" w:hAnsi="Times New Roman" w:cs="Times New Roman"/>
      <w:sz w:val="28"/>
      <w:szCs w:val="24"/>
      <w:lang w:eastAsia="ru-RU"/>
    </w:rPr>
  </w:style>
  <w:style w:type="character" w:customStyle="1" w:styleId="40">
    <w:name w:val="Заголовок 4 Знак"/>
    <w:basedOn w:val="a0"/>
    <w:link w:val="4"/>
    <w:uiPriority w:val="99"/>
    <w:rsid w:val="006D777B"/>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9"/>
    <w:rsid w:val="006D777B"/>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6D777B"/>
    <w:rPr>
      <w:rFonts w:ascii="Times New Roman" w:eastAsia="Times New Roman" w:hAnsi="Times New Roman" w:cs="Times New Roman"/>
      <w:b/>
      <w:bCs/>
      <w:lang w:eastAsia="ru-RU"/>
    </w:rPr>
  </w:style>
  <w:style w:type="numbering" w:customStyle="1" w:styleId="11">
    <w:name w:val="Нет списка1"/>
    <w:next w:val="a2"/>
    <w:uiPriority w:val="99"/>
    <w:semiHidden/>
    <w:unhideWhenUsed/>
    <w:rsid w:val="006D777B"/>
  </w:style>
  <w:style w:type="paragraph" w:styleId="a3">
    <w:name w:val="Body Text"/>
    <w:aliases w:val="bt"/>
    <w:basedOn w:val="a"/>
    <w:link w:val="a4"/>
    <w:rsid w:val="006D777B"/>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character" w:customStyle="1" w:styleId="a4">
    <w:name w:val="Основной текст Знак"/>
    <w:aliases w:val="bt Знак"/>
    <w:basedOn w:val="a0"/>
    <w:link w:val="a3"/>
    <w:rsid w:val="006D777B"/>
    <w:rPr>
      <w:rFonts w:ascii="Times New Roman" w:eastAsia="Times New Roman" w:hAnsi="Times New Roman" w:cs="Times New Roman"/>
      <w:sz w:val="24"/>
      <w:szCs w:val="20"/>
      <w:lang w:eastAsia="ru-RU"/>
    </w:rPr>
  </w:style>
  <w:style w:type="paragraph" w:styleId="a5">
    <w:name w:val="Title"/>
    <w:basedOn w:val="a"/>
    <w:link w:val="a6"/>
    <w:qFormat/>
    <w:rsid w:val="006D777B"/>
    <w:pPr>
      <w:spacing w:after="0" w:line="240" w:lineRule="auto"/>
      <w:jc w:val="center"/>
    </w:pPr>
    <w:rPr>
      <w:rFonts w:ascii="Times New Roman" w:eastAsia="Times New Roman" w:hAnsi="Times New Roman" w:cs="Times New Roman"/>
      <w:b/>
      <w:bCs/>
      <w:sz w:val="24"/>
      <w:szCs w:val="24"/>
      <w:lang w:eastAsia="ru-RU"/>
    </w:rPr>
  </w:style>
  <w:style w:type="character" w:customStyle="1" w:styleId="a6">
    <w:name w:val="Заголовок Знак"/>
    <w:basedOn w:val="a0"/>
    <w:link w:val="a5"/>
    <w:rsid w:val="006D777B"/>
    <w:rPr>
      <w:rFonts w:ascii="Times New Roman" w:eastAsia="Times New Roman" w:hAnsi="Times New Roman" w:cs="Times New Roman"/>
      <w:b/>
      <w:bCs/>
      <w:sz w:val="24"/>
      <w:szCs w:val="24"/>
      <w:lang w:eastAsia="ru-RU"/>
    </w:rPr>
  </w:style>
  <w:style w:type="character" w:customStyle="1" w:styleId="a7">
    <w:name w:val="Название Знак"/>
    <w:basedOn w:val="a0"/>
    <w:uiPriority w:val="99"/>
    <w:rsid w:val="006D777B"/>
    <w:rPr>
      <w:rFonts w:ascii="Cambria" w:eastAsia="Times New Roman" w:hAnsi="Cambria" w:cs="Times New Roman"/>
      <w:color w:val="17365D"/>
      <w:spacing w:val="5"/>
      <w:kern w:val="28"/>
      <w:sz w:val="52"/>
      <w:szCs w:val="52"/>
      <w:lang w:eastAsia="ru-RU"/>
    </w:rPr>
  </w:style>
  <w:style w:type="character" w:styleId="a8">
    <w:name w:val="Hyperlink"/>
    <w:uiPriority w:val="99"/>
    <w:rsid w:val="006D777B"/>
    <w:rPr>
      <w:rFonts w:cs="Times New Roman"/>
      <w:color w:val="008000"/>
      <w:u w:val="single"/>
    </w:rPr>
  </w:style>
  <w:style w:type="character" w:customStyle="1" w:styleId="a9">
    <w:name w:val="Текст выноски Знак"/>
    <w:basedOn w:val="a0"/>
    <w:link w:val="aa"/>
    <w:uiPriority w:val="99"/>
    <w:semiHidden/>
    <w:rsid w:val="006D777B"/>
    <w:rPr>
      <w:rFonts w:ascii="Tahoma" w:eastAsia="Times New Roman" w:hAnsi="Tahoma" w:cs="Tahoma"/>
      <w:sz w:val="16"/>
      <w:szCs w:val="16"/>
      <w:lang w:eastAsia="ru-RU"/>
    </w:rPr>
  </w:style>
  <w:style w:type="paragraph" w:styleId="aa">
    <w:name w:val="Balloon Text"/>
    <w:basedOn w:val="a"/>
    <w:link w:val="a9"/>
    <w:uiPriority w:val="99"/>
    <w:semiHidden/>
    <w:unhideWhenUsed/>
    <w:rsid w:val="006D777B"/>
    <w:pPr>
      <w:spacing w:after="0" w:line="240" w:lineRule="auto"/>
    </w:pPr>
    <w:rPr>
      <w:rFonts w:ascii="Tahoma" w:eastAsia="Times New Roman" w:hAnsi="Tahoma" w:cs="Tahoma"/>
      <w:sz w:val="16"/>
      <w:szCs w:val="16"/>
      <w:lang w:eastAsia="ru-RU"/>
    </w:rPr>
  </w:style>
  <w:style w:type="character" w:customStyle="1" w:styleId="12">
    <w:name w:val="Текст выноски Знак1"/>
    <w:basedOn w:val="a0"/>
    <w:uiPriority w:val="99"/>
    <w:semiHidden/>
    <w:rsid w:val="006D777B"/>
    <w:rPr>
      <w:rFonts w:ascii="Segoe UI" w:hAnsi="Segoe UI" w:cs="Segoe UI"/>
      <w:sz w:val="18"/>
      <w:szCs w:val="18"/>
    </w:rPr>
  </w:style>
  <w:style w:type="paragraph" w:customStyle="1" w:styleId="ConsPlusNormal">
    <w:name w:val="ConsPlusNormal"/>
    <w:link w:val="ConsPlusNormal0"/>
    <w:rsid w:val="006D777B"/>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6D777B"/>
    <w:rPr>
      <w:rFonts w:ascii="Times New Roman" w:eastAsia="Times New Roman" w:hAnsi="Times New Roman" w:cs="Times New Roman"/>
      <w:sz w:val="24"/>
      <w:szCs w:val="24"/>
      <w:lang w:eastAsia="ru-RU"/>
    </w:rPr>
  </w:style>
  <w:style w:type="paragraph" w:styleId="ab">
    <w:name w:val="List Paragraph"/>
    <w:basedOn w:val="a"/>
    <w:link w:val="ac"/>
    <w:uiPriority w:val="34"/>
    <w:qFormat/>
    <w:rsid w:val="006D777B"/>
    <w:pPr>
      <w:spacing w:after="0" w:line="240" w:lineRule="auto"/>
      <w:ind w:left="708"/>
    </w:pPr>
    <w:rPr>
      <w:rFonts w:ascii="Times New Roman" w:eastAsia="Times New Roman" w:hAnsi="Times New Roman" w:cs="Times New Roman"/>
      <w:sz w:val="24"/>
      <w:szCs w:val="24"/>
      <w:lang w:eastAsia="ru-RU"/>
    </w:rPr>
  </w:style>
  <w:style w:type="paragraph" w:styleId="ad">
    <w:name w:val="Body Text Indent"/>
    <w:aliases w:val="Основной текст 1,Нумерованный список !!,Надин стиль,Основной текст с отступом 1 см"/>
    <w:basedOn w:val="a"/>
    <w:link w:val="ae"/>
    <w:uiPriority w:val="99"/>
    <w:unhideWhenUsed/>
    <w:rsid w:val="006D777B"/>
    <w:pPr>
      <w:spacing w:after="120" w:line="240" w:lineRule="auto"/>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Основной текст 1 Знак,Нумерованный список !! Знак,Надин стиль Знак,Основной текст с отступом 1 см Знак"/>
    <w:basedOn w:val="a0"/>
    <w:link w:val="ad"/>
    <w:uiPriority w:val="99"/>
    <w:rsid w:val="006D777B"/>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6D77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6D777B"/>
    <w:rPr>
      <w:rFonts w:ascii="Courier New" w:eastAsia="Times New Roman" w:hAnsi="Courier New" w:cs="Courier New"/>
      <w:sz w:val="20"/>
      <w:szCs w:val="20"/>
      <w:lang w:eastAsia="ru-RU"/>
    </w:rPr>
  </w:style>
  <w:style w:type="character" w:customStyle="1" w:styleId="af">
    <w:name w:val="Текст примечания Знак"/>
    <w:basedOn w:val="a0"/>
    <w:link w:val="af0"/>
    <w:uiPriority w:val="99"/>
    <w:semiHidden/>
    <w:rsid w:val="006D777B"/>
    <w:rPr>
      <w:rFonts w:ascii="Times New Roman" w:eastAsia="Times New Roman" w:hAnsi="Times New Roman" w:cs="Times New Roman"/>
      <w:sz w:val="20"/>
      <w:szCs w:val="20"/>
      <w:lang w:eastAsia="ru-RU"/>
    </w:rPr>
  </w:style>
  <w:style w:type="paragraph" w:styleId="af0">
    <w:name w:val="annotation text"/>
    <w:basedOn w:val="a"/>
    <w:link w:val="af"/>
    <w:uiPriority w:val="99"/>
    <w:semiHidden/>
    <w:unhideWhenUsed/>
    <w:rsid w:val="006D777B"/>
    <w:pPr>
      <w:spacing w:after="0" w:line="240" w:lineRule="auto"/>
    </w:pPr>
    <w:rPr>
      <w:rFonts w:ascii="Times New Roman" w:eastAsia="Times New Roman" w:hAnsi="Times New Roman" w:cs="Times New Roman"/>
      <w:sz w:val="20"/>
      <w:szCs w:val="20"/>
      <w:lang w:eastAsia="ru-RU"/>
    </w:rPr>
  </w:style>
  <w:style w:type="character" w:customStyle="1" w:styleId="13">
    <w:name w:val="Текст примечания Знак1"/>
    <w:basedOn w:val="a0"/>
    <w:uiPriority w:val="99"/>
    <w:semiHidden/>
    <w:rsid w:val="006D777B"/>
    <w:rPr>
      <w:sz w:val="20"/>
      <w:szCs w:val="20"/>
    </w:rPr>
  </w:style>
  <w:style w:type="character" w:customStyle="1" w:styleId="af1">
    <w:name w:val="Тема примечания Знак"/>
    <w:basedOn w:val="af"/>
    <w:link w:val="af2"/>
    <w:uiPriority w:val="99"/>
    <w:semiHidden/>
    <w:rsid w:val="006D777B"/>
    <w:rPr>
      <w:rFonts w:ascii="Times New Roman" w:eastAsia="Times New Roman" w:hAnsi="Times New Roman" w:cs="Times New Roman"/>
      <w:b/>
      <w:bCs/>
      <w:sz w:val="20"/>
      <w:szCs w:val="20"/>
      <w:lang w:eastAsia="ru-RU"/>
    </w:rPr>
  </w:style>
  <w:style w:type="paragraph" w:styleId="af2">
    <w:name w:val="annotation subject"/>
    <w:basedOn w:val="af0"/>
    <w:next w:val="af0"/>
    <w:link w:val="af1"/>
    <w:uiPriority w:val="99"/>
    <w:semiHidden/>
    <w:unhideWhenUsed/>
    <w:rsid w:val="006D777B"/>
    <w:rPr>
      <w:b/>
      <w:bCs/>
    </w:rPr>
  </w:style>
  <w:style w:type="character" w:customStyle="1" w:styleId="14">
    <w:name w:val="Тема примечания Знак1"/>
    <w:basedOn w:val="13"/>
    <w:uiPriority w:val="99"/>
    <w:semiHidden/>
    <w:rsid w:val="006D777B"/>
    <w:rPr>
      <w:b/>
      <w:bCs/>
      <w:sz w:val="20"/>
      <w:szCs w:val="20"/>
    </w:rPr>
  </w:style>
  <w:style w:type="character" w:styleId="af3">
    <w:name w:val="Strong"/>
    <w:uiPriority w:val="22"/>
    <w:qFormat/>
    <w:rsid w:val="006D777B"/>
    <w:rPr>
      <w:rFonts w:cs="Times New Roman"/>
      <w:b/>
      <w:bCs/>
    </w:rPr>
  </w:style>
  <w:style w:type="paragraph" w:styleId="af4">
    <w:name w:val="Normal (Web)"/>
    <w:basedOn w:val="a"/>
    <w:uiPriority w:val="99"/>
    <w:rsid w:val="006D777B"/>
    <w:pPr>
      <w:spacing w:before="100" w:beforeAutospacing="1" w:after="100" w:afterAutospacing="1" w:line="240" w:lineRule="auto"/>
      <w:jc w:val="both"/>
    </w:pPr>
    <w:rPr>
      <w:rFonts w:ascii="Tahoma" w:eastAsia="Arial Unicode MS" w:hAnsi="Tahoma" w:cs="Tahoma"/>
      <w:lang w:eastAsia="ru-RU"/>
    </w:rPr>
  </w:style>
  <w:style w:type="paragraph" w:styleId="21">
    <w:name w:val="Body Text 2"/>
    <w:basedOn w:val="a"/>
    <w:link w:val="22"/>
    <w:uiPriority w:val="99"/>
    <w:rsid w:val="006D777B"/>
    <w:pPr>
      <w:numPr>
        <w:ilvl w:val="12"/>
      </w:numPr>
      <w:spacing w:after="0" w:line="240" w:lineRule="auto"/>
      <w:jc w:val="both"/>
    </w:pPr>
    <w:rPr>
      <w:rFonts w:ascii="Times New Roman" w:eastAsia="Times New Roman" w:hAnsi="Times New Roman" w:cs="Times New Roman"/>
      <w:b/>
      <w:bCs/>
      <w:i/>
      <w:iCs/>
      <w:sz w:val="20"/>
      <w:szCs w:val="24"/>
      <w:lang w:eastAsia="ru-RU"/>
    </w:rPr>
  </w:style>
  <w:style w:type="character" w:customStyle="1" w:styleId="22">
    <w:name w:val="Основной текст 2 Знак"/>
    <w:basedOn w:val="a0"/>
    <w:link w:val="21"/>
    <w:uiPriority w:val="99"/>
    <w:rsid w:val="006D777B"/>
    <w:rPr>
      <w:rFonts w:ascii="Times New Roman" w:eastAsia="Times New Roman" w:hAnsi="Times New Roman" w:cs="Times New Roman"/>
      <w:b/>
      <w:bCs/>
      <w:i/>
      <w:iCs/>
      <w:sz w:val="20"/>
      <w:szCs w:val="24"/>
      <w:lang w:eastAsia="ru-RU"/>
    </w:rPr>
  </w:style>
  <w:style w:type="paragraph" w:customStyle="1" w:styleId="af5">
    <w:name w:val="Основной"/>
    <w:aliases w:val="отступ 1 см"/>
    <w:basedOn w:val="a"/>
    <w:uiPriority w:val="99"/>
    <w:rsid w:val="006D777B"/>
    <w:pPr>
      <w:spacing w:after="0" w:line="240" w:lineRule="auto"/>
      <w:ind w:firstLine="851"/>
      <w:jc w:val="both"/>
    </w:pPr>
    <w:rPr>
      <w:rFonts w:ascii="Times New Roman" w:eastAsia="Times New Roman" w:hAnsi="Times New Roman" w:cs="Times New Roman"/>
      <w:sz w:val="28"/>
      <w:szCs w:val="20"/>
      <w:lang w:eastAsia="ru-RU"/>
    </w:rPr>
  </w:style>
  <w:style w:type="paragraph" w:styleId="af6">
    <w:name w:val="footer"/>
    <w:basedOn w:val="a"/>
    <w:link w:val="af7"/>
    <w:uiPriority w:val="99"/>
    <w:rsid w:val="006D777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7">
    <w:name w:val="Нижний колонтитул Знак"/>
    <w:basedOn w:val="a0"/>
    <w:link w:val="af6"/>
    <w:uiPriority w:val="99"/>
    <w:rsid w:val="006D777B"/>
    <w:rPr>
      <w:rFonts w:ascii="Times New Roman" w:eastAsia="Times New Roman" w:hAnsi="Times New Roman" w:cs="Times New Roman"/>
      <w:sz w:val="24"/>
      <w:szCs w:val="24"/>
      <w:lang w:eastAsia="ru-RU"/>
    </w:rPr>
  </w:style>
  <w:style w:type="character" w:styleId="af8">
    <w:name w:val="page number"/>
    <w:uiPriority w:val="99"/>
    <w:rsid w:val="006D777B"/>
    <w:rPr>
      <w:rFonts w:cs="Times New Roman"/>
    </w:rPr>
  </w:style>
  <w:style w:type="paragraph" w:styleId="23">
    <w:name w:val="Body Text Indent 2"/>
    <w:basedOn w:val="a"/>
    <w:link w:val="24"/>
    <w:uiPriority w:val="99"/>
    <w:rsid w:val="006D777B"/>
    <w:pPr>
      <w:spacing w:after="0" w:line="240" w:lineRule="auto"/>
      <w:ind w:firstLine="720"/>
      <w:jc w:val="both"/>
    </w:pPr>
    <w:rPr>
      <w:rFonts w:ascii="Times New Roman" w:eastAsia="Times New Roman" w:hAnsi="Times New Roman" w:cs="Times New Roman"/>
      <w:bCs/>
      <w:sz w:val="28"/>
      <w:szCs w:val="24"/>
      <w:lang w:eastAsia="ru-RU"/>
    </w:rPr>
  </w:style>
  <w:style w:type="character" w:customStyle="1" w:styleId="24">
    <w:name w:val="Основной текст с отступом 2 Знак"/>
    <w:basedOn w:val="a0"/>
    <w:link w:val="23"/>
    <w:uiPriority w:val="99"/>
    <w:rsid w:val="006D777B"/>
    <w:rPr>
      <w:rFonts w:ascii="Times New Roman" w:eastAsia="Times New Roman" w:hAnsi="Times New Roman" w:cs="Times New Roman"/>
      <w:bCs/>
      <w:sz w:val="28"/>
      <w:szCs w:val="24"/>
      <w:lang w:eastAsia="ru-RU"/>
    </w:rPr>
  </w:style>
  <w:style w:type="paragraph" w:styleId="31">
    <w:name w:val="Body Text Indent 3"/>
    <w:basedOn w:val="a"/>
    <w:link w:val="32"/>
    <w:uiPriority w:val="99"/>
    <w:rsid w:val="006D777B"/>
    <w:pPr>
      <w:spacing w:after="0" w:line="240" w:lineRule="auto"/>
      <w:ind w:left="-283"/>
    </w:pPr>
    <w:rPr>
      <w:rFonts w:ascii="Times New Roman" w:eastAsia="Times New Roman" w:hAnsi="Times New Roman" w:cs="Times New Roman"/>
      <w:sz w:val="24"/>
      <w:szCs w:val="24"/>
      <w:lang w:eastAsia="ru-RU"/>
    </w:rPr>
  </w:style>
  <w:style w:type="character" w:customStyle="1" w:styleId="32">
    <w:name w:val="Основной текст с отступом 3 Знак"/>
    <w:basedOn w:val="a0"/>
    <w:link w:val="31"/>
    <w:uiPriority w:val="99"/>
    <w:rsid w:val="006D777B"/>
    <w:rPr>
      <w:rFonts w:ascii="Times New Roman" w:eastAsia="Times New Roman" w:hAnsi="Times New Roman" w:cs="Times New Roman"/>
      <w:sz w:val="24"/>
      <w:szCs w:val="24"/>
      <w:lang w:eastAsia="ru-RU"/>
    </w:rPr>
  </w:style>
  <w:style w:type="paragraph" w:styleId="af9">
    <w:name w:val="Subtitle"/>
    <w:basedOn w:val="a"/>
    <w:link w:val="afa"/>
    <w:qFormat/>
    <w:rsid w:val="006D777B"/>
    <w:pPr>
      <w:overflowPunct w:val="0"/>
      <w:autoSpaceDE w:val="0"/>
      <w:autoSpaceDN w:val="0"/>
      <w:adjustRightInd w:val="0"/>
      <w:spacing w:after="60" w:line="240" w:lineRule="auto"/>
      <w:jc w:val="center"/>
      <w:textAlignment w:val="baseline"/>
    </w:pPr>
    <w:rPr>
      <w:rFonts w:ascii="Arial" w:eastAsia="Times New Roman" w:hAnsi="Arial" w:cs="Times New Roman"/>
      <w:i/>
      <w:sz w:val="24"/>
      <w:szCs w:val="20"/>
      <w:lang w:eastAsia="ru-RU"/>
    </w:rPr>
  </w:style>
  <w:style w:type="character" w:customStyle="1" w:styleId="afa">
    <w:name w:val="Подзаголовок Знак"/>
    <w:basedOn w:val="a0"/>
    <w:link w:val="af9"/>
    <w:rsid w:val="006D777B"/>
    <w:rPr>
      <w:rFonts w:ascii="Arial" w:eastAsia="Times New Roman" w:hAnsi="Arial" w:cs="Times New Roman"/>
      <w:i/>
      <w:sz w:val="24"/>
      <w:szCs w:val="20"/>
      <w:lang w:eastAsia="ru-RU"/>
    </w:rPr>
  </w:style>
  <w:style w:type="paragraph" w:customStyle="1" w:styleId="afb">
    <w:name w:val="название"/>
    <w:basedOn w:val="a"/>
    <w:next w:val="a"/>
    <w:uiPriority w:val="99"/>
    <w:rsid w:val="006D777B"/>
    <w:pPr>
      <w:overflowPunct w:val="0"/>
      <w:autoSpaceDE w:val="0"/>
      <w:autoSpaceDN w:val="0"/>
      <w:adjustRightInd w:val="0"/>
      <w:spacing w:after="0" w:line="240" w:lineRule="auto"/>
      <w:jc w:val="center"/>
      <w:textAlignment w:val="baseline"/>
    </w:pPr>
    <w:rPr>
      <w:rFonts w:ascii="Courier New" w:eastAsia="Times New Roman" w:hAnsi="Courier New" w:cs="Times New Roman"/>
      <w:b/>
      <w:caps/>
      <w:spacing w:val="40"/>
      <w:sz w:val="16"/>
      <w:szCs w:val="20"/>
      <w:lang w:val="en-US" w:eastAsia="ru-RU"/>
    </w:rPr>
  </w:style>
  <w:style w:type="paragraph" w:customStyle="1" w:styleId="210">
    <w:name w:val="Основной текст 21"/>
    <w:basedOn w:val="a"/>
    <w:rsid w:val="006D777B"/>
    <w:pPr>
      <w:overflowPunct w:val="0"/>
      <w:autoSpaceDE w:val="0"/>
      <w:autoSpaceDN w:val="0"/>
      <w:adjustRightInd w:val="0"/>
      <w:spacing w:after="0" w:line="240" w:lineRule="auto"/>
      <w:ind w:firstLine="720"/>
      <w:textAlignment w:val="baseline"/>
    </w:pPr>
    <w:rPr>
      <w:rFonts w:ascii="Times New Roman" w:eastAsia="Times New Roman" w:hAnsi="Times New Roman" w:cs="Times New Roman"/>
      <w:sz w:val="24"/>
      <w:szCs w:val="20"/>
      <w:lang w:eastAsia="ru-RU"/>
    </w:rPr>
  </w:style>
  <w:style w:type="paragraph" w:customStyle="1" w:styleId="par">
    <w:name w:val="par"/>
    <w:basedOn w:val="a"/>
    <w:uiPriority w:val="99"/>
    <w:rsid w:val="006D777B"/>
    <w:pPr>
      <w:spacing w:before="100" w:beforeAutospacing="1" w:after="100" w:afterAutospacing="1" w:line="240" w:lineRule="auto"/>
    </w:pPr>
    <w:rPr>
      <w:rFonts w:ascii="Arial" w:eastAsia="Arial Unicode MS" w:hAnsi="Arial" w:cs="Arial"/>
      <w:color w:val="000000"/>
      <w:sz w:val="19"/>
      <w:szCs w:val="19"/>
      <w:lang w:eastAsia="ru-RU"/>
    </w:rPr>
  </w:style>
  <w:style w:type="paragraph" w:customStyle="1" w:styleId="afc">
    <w:name w:val="Таблицы (моноширинный)"/>
    <w:basedOn w:val="a"/>
    <w:next w:val="a"/>
    <w:uiPriority w:val="99"/>
    <w:rsid w:val="006D777B"/>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afd">
    <w:name w:val="Цветовое выделение"/>
    <w:uiPriority w:val="99"/>
    <w:rsid w:val="006D777B"/>
    <w:rPr>
      <w:b/>
      <w:color w:val="000080"/>
    </w:rPr>
  </w:style>
  <w:style w:type="character" w:customStyle="1" w:styleId="afe">
    <w:name w:val="Гипертекстовая ссылка"/>
    <w:uiPriority w:val="99"/>
    <w:rsid w:val="006D777B"/>
    <w:rPr>
      <w:rFonts w:cs="Times New Roman"/>
      <w:b/>
      <w:bCs/>
      <w:color w:val="008000"/>
      <w:u w:val="single"/>
    </w:rPr>
  </w:style>
  <w:style w:type="paragraph" w:customStyle="1" w:styleId="aff">
    <w:name w:val="Заголовок статьи"/>
    <w:basedOn w:val="a"/>
    <w:next w:val="a"/>
    <w:uiPriority w:val="99"/>
    <w:rsid w:val="006D777B"/>
    <w:pPr>
      <w:autoSpaceDE w:val="0"/>
      <w:autoSpaceDN w:val="0"/>
      <w:adjustRightInd w:val="0"/>
      <w:spacing w:after="0" w:line="240" w:lineRule="auto"/>
      <w:ind w:left="1612" w:hanging="892"/>
      <w:jc w:val="both"/>
    </w:pPr>
    <w:rPr>
      <w:rFonts w:ascii="Arial" w:eastAsia="Times New Roman" w:hAnsi="Arial" w:cs="Times New Roman"/>
      <w:sz w:val="20"/>
      <w:szCs w:val="20"/>
      <w:lang w:eastAsia="ru-RU"/>
    </w:rPr>
  </w:style>
  <w:style w:type="paragraph" w:customStyle="1" w:styleId="FR1">
    <w:name w:val="FR1"/>
    <w:uiPriority w:val="99"/>
    <w:rsid w:val="006D777B"/>
    <w:pPr>
      <w:widowControl w:val="0"/>
      <w:overflowPunct w:val="0"/>
      <w:autoSpaceDE w:val="0"/>
      <w:autoSpaceDN w:val="0"/>
      <w:adjustRightInd w:val="0"/>
      <w:spacing w:before="20" w:after="0" w:line="240" w:lineRule="auto"/>
      <w:textAlignment w:val="baseline"/>
    </w:pPr>
    <w:rPr>
      <w:rFonts w:ascii="Arial" w:eastAsia="Times New Roman" w:hAnsi="Arial" w:cs="Times New Roman"/>
      <w:sz w:val="20"/>
      <w:szCs w:val="20"/>
      <w:lang w:eastAsia="ru-RU"/>
    </w:rPr>
  </w:style>
  <w:style w:type="paragraph" w:customStyle="1" w:styleId="rvps698610">
    <w:name w:val="rvps698610"/>
    <w:basedOn w:val="a"/>
    <w:uiPriority w:val="99"/>
    <w:rsid w:val="006D777B"/>
    <w:pPr>
      <w:spacing w:after="200" w:line="240" w:lineRule="auto"/>
      <w:ind w:right="400"/>
    </w:pPr>
    <w:rPr>
      <w:rFonts w:ascii="Times New Roman" w:eastAsia="Times New Roman" w:hAnsi="Times New Roman" w:cs="Times New Roman"/>
      <w:sz w:val="24"/>
      <w:szCs w:val="24"/>
      <w:lang w:eastAsia="ru-RU"/>
    </w:rPr>
  </w:style>
  <w:style w:type="paragraph" w:customStyle="1" w:styleId="310">
    <w:name w:val="Основной текст 31"/>
    <w:basedOn w:val="a"/>
    <w:uiPriority w:val="99"/>
    <w:rsid w:val="006D777B"/>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lang w:eastAsia="ru-RU"/>
    </w:rPr>
  </w:style>
  <w:style w:type="character" w:customStyle="1" w:styleId="aff0">
    <w:name w:val="Текст сноски Знак"/>
    <w:basedOn w:val="a0"/>
    <w:link w:val="aff1"/>
    <w:uiPriority w:val="99"/>
    <w:semiHidden/>
    <w:rsid w:val="006D777B"/>
    <w:rPr>
      <w:rFonts w:ascii="Times New Roman" w:eastAsia="Times New Roman" w:hAnsi="Times New Roman" w:cs="Times New Roman"/>
      <w:sz w:val="20"/>
      <w:szCs w:val="20"/>
      <w:lang w:eastAsia="ru-RU"/>
    </w:rPr>
  </w:style>
  <w:style w:type="paragraph" w:styleId="aff1">
    <w:name w:val="footnote text"/>
    <w:basedOn w:val="a"/>
    <w:link w:val="aff0"/>
    <w:uiPriority w:val="99"/>
    <w:semiHidden/>
    <w:rsid w:val="006D777B"/>
    <w:pPr>
      <w:spacing w:after="0" w:line="240" w:lineRule="auto"/>
    </w:pPr>
    <w:rPr>
      <w:rFonts w:ascii="Times New Roman" w:eastAsia="Times New Roman" w:hAnsi="Times New Roman" w:cs="Times New Roman"/>
      <w:sz w:val="20"/>
      <w:szCs w:val="20"/>
      <w:lang w:eastAsia="ru-RU"/>
    </w:rPr>
  </w:style>
  <w:style w:type="character" w:customStyle="1" w:styleId="15">
    <w:name w:val="Текст сноски Знак1"/>
    <w:basedOn w:val="a0"/>
    <w:uiPriority w:val="99"/>
    <w:semiHidden/>
    <w:rsid w:val="006D777B"/>
    <w:rPr>
      <w:sz w:val="20"/>
      <w:szCs w:val="20"/>
    </w:rPr>
  </w:style>
  <w:style w:type="paragraph" w:customStyle="1" w:styleId="Iauiue">
    <w:name w:val="Iau?iue"/>
    <w:uiPriority w:val="99"/>
    <w:rsid w:val="006D777B"/>
    <w:pPr>
      <w:overflowPunct w:val="0"/>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customStyle="1" w:styleId="hl21">
    <w:name w:val="hl21"/>
    <w:rsid w:val="006D777B"/>
    <w:rPr>
      <w:rFonts w:cs="Times New Roman"/>
      <w:b/>
      <w:bCs/>
      <w:sz w:val="24"/>
      <w:szCs w:val="24"/>
    </w:rPr>
  </w:style>
  <w:style w:type="paragraph" w:styleId="aff2">
    <w:name w:val="caption"/>
    <w:basedOn w:val="a"/>
    <w:next w:val="a"/>
    <w:uiPriority w:val="99"/>
    <w:qFormat/>
    <w:rsid w:val="006D777B"/>
    <w:pPr>
      <w:spacing w:after="0" w:line="240" w:lineRule="auto"/>
      <w:jc w:val="center"/>
    </w:pPr>
    <w:rPr>
      <w:rFonts w:ascii="Times New Roman" w:eastAsia="Times New Roman" w:hAnsi="Times New Roman" w:cs="Times New Roman"/>
      <w:b/>
      <w:sz w:val="32"/>
      <w:szCs w:val="20"/>
      <w:lang w:eastAsia="ru-RU"/>
    </w:rPr>
  </w:style>
  <w:style w:type="character" w:customStyle="1" w:styleId="s101">
    <w:name w:val="s_101"/>
    <w:rsid w:val="006D777B"/>
    <w:rPr>
      <w:rFonts w:cs="Times New Roman"/>
      <w:b/>
      <w:bCs/>
      <w:color w:val="000080"/>
    </w:rPr>
  </w:style>
  <w:style w:type="paragraph" w:customStyle="1" w:styleId="ConsPlusNonformat">
    <w:name w:val="ConsPlusNonformat"/>
    <w:uiPriority w:val="99"/>
    <w:qFormat/>
    <w:rsid w:val="006D777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6">
    <w:name w:val="Обычный1"/>
    <w:uiPriority w:val="99"/>
    <w:rsid w:val="006D777B"/>
    <w:pPr>
      <w:widowControl w:val="0"/>
      <w:spacing w:after="0" w:line="240" w:lineRule="auto"/>
    </w:pPr>
    <w:rPr>
      <w:rFonts w:ascii="Times New Roman" w:eastAsia="Times New Roman" w:hAnsi="Times New Roman" w:cs="Times New Roman"/>
      <w:sz w:val="28"/>
      <w:szCs w:val="20"/>
      <w:lang w:eastAsia="ru-RU"/>
    </w:rPr>
  </w:style>
  <w:style w:type="character" w:customStyle="1" w:styleId="copyrighttext1">
    <w:name w:val="copyrighttext1"/>
    <w:uiPriority w:val="99"/>
    <w:rsid w:val="006D777B"/>
    <w:rPr>
      <w:rFonts w:ascii="Verdana" w:hAnsi="Verdana" w:cs="Times New Roman"/>
      <w:color w:val="808080"/>
      <w:sz w:val="14"/>
      <w:szCs w:val="14"/>
      <w:u w:val="none"/>
      <w:effect w:val="none"/>
    </w:rPr>
  </w:style>
  <w:style w:type="character" w:styleId="aff3">
    <w:name w:val="Emphasis"/>
    <w:uiPriority w:val="99"/>
    <w:qFormat/>
    <w:rsid w:val="006D777B"/>
    <w:rPr>
      <w:rFonts w:cs="Times New Roman"/>
      <w:i/>
      <w:iCs/>
    </w:rPr>
  </w:style>
  <w:style w:type="paragraph" w:customStyle="1" w:styleId="CharChar">
    <w:name w:val="Char Знак Знак Char Знак Знак Знак Знак Знак Знак Знак Знак Знак Знак Знак Знак Знак Знак Знак Знак"/>
    <w:basedOn w:val="a"/>
    <w:uiPriority w:val="99"/>
    <w:rsid w:val="006D777B"/>
    <w:pPr>
      <w:spacing w:after="0" w:line="240" w:lineRule="auto"/>
    </w:pPr>
    <w:rPr>
      <w:rFonts w:ascii="Verdana" w:eastAsia="Times New Roman" w:hAnsi="Verdana" w:cs="Verdana"/>
      <w:sz w:val="20"/>
      <w:szCs w:val="20"/>
      <w:lang w:val="en-US"/>
    </w:rPr>
  </w:style>
  <w:style w:type="character" w:customStyle="1" w:styleId="aff4">
    <w:name w:val="Схема документа Знак"/>
    <w:basedOn w:val="a0"/>
    <w:link w:val="aff5"/>
    <w:uiPriority w:val="99"/>
    <w:semiHidden/>
    <w:rsid w:val="006D777B"/>
    <w:rPr>
      <w:rFonts w:ascii="Tahoma" w:eastAsia="Times New Roman" w:hAnsi="Tahoma" w:cs="Tahoma"/>
      <w:sz w:val="20"/>
      <w:szCs w:val="20"/>
      <w:shd w:val="clear" w:color="auto" w:fill="000080"/>
      <w:lang w:eastAsia="ru-RU"/>
    </w:rPr>
  </w:style>
  <w:style w:type="paragraph" w:styleId="aff5">
    <w:name w:val="Document Map"/>
    <w:basedOn w:val="a"/>
    <w:link w:val="aff4"/>
    <w:uiPriority w:val="99"/>
    <w:semiHidden/>
    <w:rsid w:val="006D777B"/>
    <w:pPr>
      <w:shd w:val="clear" w:color="auto" w:fill="000080"/>
      <w:spacing w:after="0" w:line="240" w:lineRule="auto"/>
    </w:pPr>
    <w:rPr>
      <w:rFonts w:ascii="Tahoma" w:eastAsia="Times New Roman" w:hAnsi="Tahoma" w:cs="Tahoma"/>
      <w:sz w:val="20"/>
      <w:szCs w:val="20"/>
      <w:lang w:eastAsia="ru-RU"/>
    </w:rPr>
  </w:style>
  <w:style w:type="character" w:customStyle="1" w:styleId="17">
    <w:name w:val="Схема документа Знак1"/>
    <w:basedOn w:val="a0"/>
    <w:uiPriority w:val="99"/>
    <w:semiHidden/>
    <w:rsid w:val="006D777B"/>
    <w:rPr>
      <w:rFonts w:ascii="Segoe UI" w:hAnsi="Segoe UI" w:cs="Segoe UI"/>
      <w:sz w:val="16"/>
      <w:szCs w:val="16"/>
    </w:rPr>
  </w:style>
  <w:style w:type="paragraph" w:customStyle="1" w:styleId="aff6">
    <w:name w:val="Документ"/>
    <w:basedOn w:val="a"/>
    <w:uiPriority w:val="99"/>
    <w:rsid w:val="006D777B"/>
    <w:pPr>
      <w:spacing w:after="0" w:line="360" w:lineRule="auto"/>
      <w:ind w:firstLine="709"/>
      <w:jc w:val="both"/>
    </w:pPr>
    <w:rPr>
      <w:rFonts w:ascii="Times New Roman" w:eastAsia="Times New Roman" w:hAnsi="Times New Roman" w:cs="Times New Roman"/>
      <w:sz w:val="28"/>
      <w:szCs w:val="20"/>
      <w:lang w:eastAsia="ru-RU"/>
    </w:rPr>
  </w:style>
  <w:style w:type="paragraph" w:styleId="33">
    <w:name w:val="Body Text 3"/>
    <w:basedOn w:val="a"/>
    <w:link w:val="34"/>
    <w:uiPriority w:val="99"/>
    <w:rsid w:val="006D777B"/>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0"/>
    <w:link w:val="33"/>
    <w:uiPriority w:val="99"/>
    <w:rsid w:val="006D777B"/>
    <w:rPr>
      <w:rFonts w:ascii="Times New Roman" w:eastAsia="Times New Roman" w:hAnsi="Times New Roman" w:cs="Times New Roman"/>
      <w:sz w:val="16"/>
      <w:szCs w:val="16"/>
      <w:lang w:eastAsia="ru-RU"/>
    </w:rPr>
  </w:style>
  <w:style w:type="character" w:customStyle="1" w:styleId="18">
    <w:name w:val="Основной текст с отступом 1 Знак"/>
    <w:link w:val="19"/>
    <w:uiPriority w:val="99"/>
    <w:locked/>
    <w:rsid w:val="006D777B"/>
    <w:rPr>
      <w:rFonts w:cs="Times New Roman"/>
      <w:color w:val="000000"/>
      <w:sz w:val="28"/>
      <w:szCs w:val="28"/>
      <w:lang w:eastAsia="ru-RU"/>
    </w:rPr>
  </w:style>
  <w:style w:type="paragraph" w:customStyle="1" w:styleId="19">
    <w:name w:val="Основной текст с отступом 1"/>
    <w:basedOn w:val="ad"/>
    <w:link w:val="18"/>
    <w:uiPriority w:val="99"/>
    <w:rsid w:val="006D777B"/>
    <w:pPr>
      <w:tabs>
        <w:tab w:val="left" w:pos="9360"/>
      </w:tabs>
      <w:spacing w:after="0"/>
      <w:ind w:left="0" w:firstLine="567"/>
      <w:jc w:val="both"/>
    </w:pPr>
    <w:rPr>
      <w:rFonts w:asciiTheme="minorHAnsi" w:eastAsiaTheme="minorHAnsi" w:hAnsiTheme="minorHAnsi"/>
      <w:color w:val="000000"/>
      <w:sz w:val="28"/>
      <w:szCs w:val="28"/>
    </w:rPr>
  </w:style>
  <w:style w:type="paragraph" w:customStyle="1" w:styleId="35">
    <w:name w:val="Стиль Основной текст с отступом 3 + полужирный"/>
    <w:basedOn w:val="31"/>
    <w:link w:val="36"/>
    <w:uiPriority w:val="99"/>
    <w:rsid w:val="006D777B"/>
    <w:pPr>
      <w:overflowPunct w:val="0"/>
      <w:autoSpaceDE w:val="0"/>
      <w:autoSpaceDN w:val="0"/>
      <w:adjustRightInd w:val="0"/>
      <w:ind w:left="0" w:firstLine="567"/>
      <w:jc w:val="both"/>
    </w:pPr>
    <w:rPr>
      <w:iCs/>
      <w:sz w:val="28"/>
      <w:szCs w:val="20"/>
    </w:rPr>
  </w:style>
  <w:style w:type="character" w:customStyle="1" w:styleId="36">
    <w:name w:val="Стиль Основной текст с отступом 3 + полужирный Знак"/>
    <w:link w:val="35"/>
    <w:uiPriority w:val="99"/>
    <w:locked/>
    <w:rsid w:val="006D777B"/>
    <w:rPr>
      <w:rFonts w:ascii="Times New Roman" w:eastAsia="Times New Roman" w:hAnsi="Times New Roman" w:cs="Times New Roman"/>
      <w:iCs/>
      <w:sz w:val="28"/>
      <w:szCs w:val="20"/>
      <w:lang w:eastAsia="ru-RU"/>
    </w:rPr>
  </w:style>
  <w:style w:type="paragraph" w:customStyle="1" w:styleId="aff7">
    <w:name w:val="Знак Знак Знак Знак Знак Знак Знак"/>
    <w:basedOn w:val="a"/>
    <w:uiPriority w:val="99"/>
    <w:rsid w:val="006D777B"/>
    <w:pPr>
      <w:spacing w:after="0" w:line="240" w:lineRule="auto"/>
    </w:pPr>
    <w:rPr>
      <w:rFonts w:ascii="Verdana" w:eastAsia="Times New Roman" w:hAnsi="Verdana" w:cs="Verdana"/>
      <w:sz w:val="20"/>
      <w:szCs w:val="20"/>
      <w:lang w:val="en-US"/>
    </w:rPr>
  </w:style>
  <w:style w:type="paragraph" w:styleId="aff8">
    <w:name w:val="Plain Text"/>
    <w:basedOn w:val="a"/>
    <w:link w:val="aff9"/>
    <w:uiPriority w:val="99"/>
    <w:rsid w:val="006D777B"/>
    <w:pPr>
      <w:spacing w:after="0" w:line="240" w:lineRule="auto"/>
    </w:pPr>
    <w:rPr>
      <w:rFonts w:ascii="Courier New" w:eastAsia="Times New Roman" w:hAnsi="Courier New" w:cs="Courier New"/>
      <w:sz w:val="20"/>
      <w:szCs w:val="20"/>
      <w:lang w:eastAsia="ru-RU"/>
    </w:rPr>
  </w:style>
  <w:style w:type="character" w:customStyle="1" w:styleId="aff9">
    <w:name w:val="Текст Знак"/>
    <w:basedOn w:val="a0"/>
    <w:link w:val="aff8"/>
    <w:uiPriority w:val="99"/>
    <w:rsid w:val="006D777B"/>
    <w:rPr>
      <w:rFonts w:ascii="Courier New" w:eastAsia="Times New Roman" w:hAnsi="Courier New" w:cs="Courier New"/>
      <w:sz w:val="20"/>
      <w:szCs w:val="20"/>
      <w:lang w:eastAsia="ru-RU"/>
    </w:rPr>
  </w:style>
  <w:style w:type="paragraph" w:customStyle="1" w:styleId="211">
    <w:name w:val="Основной текст с отступом 21"/>
    <w:basedOn w:val="a"/>
    <w:uiPriority w:val="99"/>
    <w:rsid w:val="006D777B"/>
    <w:pPr>
      <w:overflowPunct w:val="0"/>
      <w:autoSpaceDE w:val="0"/>
      <w:spacing w:after="0" w:line="240" w:lineRule="auto"/>
      <w:ind w:firstLine="708"/>
      <w:jc w:val="both"/>
      <w:textAlignment w:val="baseline"/>
    </w:pPr>
    <w:rPr>
      <w:rFonts w:ascii="Times New Roman" w:eastAsia="Times New Roman" w:hAnsi="Times New Roman" w:cs="Times New Roman"/>
      <w:sz w:val="28"/>
      <w:szCs w:val="20"/>
      <w:lang w:eastAsia="ar-SA"/>
    </w:rPr>
  </w:style>
  <w:style w:type="paragraph" w:customStyle="1" w:styleId="220">
    <w:name w:val="Основной текст с отступом 22"/>
    <w:basedOn w:val="a"/>
    <w:uiPriority w:val="99"/>
    <w:rsid w:val="006D777B"/>
    <w:pPr>
      <w:spacing w:after="0" w:line="360" w:lineRule="auto"/>
      <w:ind w:firstLine="720"/>
      <w:jc w:val="both"/>
    </w:pPr>
    <w:rPr>
      <w:rFonts w:ascii="Times New Roman" w:eastAsia="Times New Roman" w:hAnsi="Times New Roman" w:cs="Times New Roman"/>
      <w:sz w:val="26"/>
      <w:szCs w:val="20"/>
      <w:lang w:eastAsia="ru-RU"/>
    </w:rPr>
  </w:style>
  <w:style w:type="paragraph" w:customStyle="1" w:styleId="ConsTitle">
    <w:name w:val="ConsTitle"/>
    <w:rsid w:val="006D777B"/>
    <w:pPr>
      <w:widowControl w:val="0"/>
      <w:spacing w:after="0" w:line="240" w:lineRule="auto"/>
    </w:pPr>
    <w:rPr>
      <w:rFonts w:ascii="Arial" w:eastAsia="Times New Roman" w:hAnsi="Arial" w:cs="Times New Roman"/>
      <w:b/>
      <w:sz w:val="16"/>
      <w:szCs w:val="20"/>
      <w:lang w:eastAsia="ru-RU"/>
    </w:rPr>
  </w:style>
  <w:style w:type="paragraph" w:customStyle="1" w:styleId="ConsNonformat">
    <w:name w:val="ConsNonformat"/>
    <w:uiPriority w:val="99"/>
    <w:rsid w:val="006D777B"/>
    <w:pPr>
      <w:widowControl w:val="0"/>
      <w:suppressAutoHyphens/>
      <w:autoSpaceDE w:val="0"/>
      <w:spacing w:after="0" w:line="240" w:lineRule="auto"/>
      <w:ind w:right="19772"/>
    </w:pPr>
    <w:rPr>
      <w:rFonts w:ascii="Courier New" w:eastAsia="Times New Roman" w:hAnsi="Courier New" w:cs="Courier New"/>
      <w:sz w:val="20"/>
      <w:szCs w:val="20"/>
      <w:lang w:eastAsia="ar-SA"/>
    </w:rPr>
  </w:style>
  <w:style w:type="character" w:customStyle="1" w:styleId="1a">
    <w:name w:val="Знак Знак1"/>
    <w:uiPriority w:val="99"/>
    <w:rsid w:val="006D777B"/>
    <w:rPr>
      <w:rFonts w:cs="Times New Roman"/>
      <w:bCs/>
      <w:sz w:val="24"/>
      <w:szCs w:val="24"/>
      <w:lang w:val="ru-RU" w:eastAsia="ru-RU" w:bidi="ar-SA"/>
    </w:rPr>
  </w:style>
  <w:style w:type="paragraph" w:customStyle="1" w:styleId="2110">
    <w:name w:val="Основной текст 211"/>
    <w:basedOn w:val="a"/>
    <w:uiPriority w:val="99"/>
    <w:rsid w:val="006D777B"/>
    <w:pPr>
      <w:spacing w:after="0" w:line="240" w:lineRule="auto"/>
      <w:jc w:val="both"/>
    </w:pPr>
    <w:rPr>
      <w:rFonts w:ascii="Times New Roman" w:eastAsia="Times New Roman" w:hAnsi="Times New Roman" w:cs="Times New Roman"/>
      <w:sz w:val="24"/>
      <w:szCs w:val="24"/>
      <w:lang w:eastAsia="ar-SA"/>
    </w:rPr>
  </w:style>
  <w:style w:type="character" w:customStyle="1" w:styleId="1b">
    <w:name w:val="Основной текст с отступом 1 см Знак Знак"/>
    <w:uiPriority w:val="99"/>
    <w:rsid w:val="006D777B"/>
    <w:rPr>
      <w:rFonts w:ascii="Times New Roman" w:hAnsi="Times New Roman" w:cs="Times New Roman"/>
      <w:bCs/>
      <w:sz w:val="24"/>
      <w:szCs w:val="24"/>
    </w:rPr>
  </w:style>
  <w:style w:type="paragraph" w:customStyle="1" w:styleId="311">
    <w:name w:val="Основной текст с отступом 31"/>
    <w:basedOn w:val="a"/>
    <w:uiPriority w:val="99"/>
    <w:rsid w:val="006D777B"/>
    <w:pPr>
      <w:overflowPunct w:val="0"/>
      <w:autoSpaceDE w:val="0"/>
      <w:spacing w:after="0" w:line="240" w:lineRule="auto"/>
      <w:ind w:firstLine="360"/>
      <w:jc w:val="both"/>
      <w:textAlignment w:val="baseline"/>
    </w:pPr>
    <w:rPr>
      <w:rFonts w:ascii="Times New Roman" w:eastAsia="Times New Roman" w:hAnsi="Times New Roman" w:cs="Times New Roman"/>
      <w:iCs/>
      <w:sz w:val="28"/>
      <w:szCs w:val="20"/>
      <w:lang w:eastAsia="ar-SA"/>
    </w:rPr>
  </w:style>
  <w:style w:type="character" w:customStyle="1" w:styleId="140">
    <w:name w:val="Знак Знак14"/>
    <w:uiPriority w:val="99"/>
    <w:rsid w:val="006D777B"/>
    <w:rPr>
      <w:rFonts w:ascii="Arial" w:hAnsi="Arial" w:cs="Arial"/>
      <w:b/>
      <w:bCs/>
      <w:i/>
      <w:iCs/>
      <w:sz w:val="28"/>
      <w:szCs w:val="28"/>
      <w:lang w:val="ru-RU" w:eastAsia="ru-RU" w:bidi="ar-SA"/>
    </w:rPr>
  </w:style>
  <w:style w:type="character" w:customStyle="1" w:styleId="37">
    <w:name w:val="Знак Знак3"/>
    <w:uiPriority w:val="99"/>
    <w:rsid w:val="006D777B"/>
    <w:rPr>
      <w:rFonts w:cs="Times New Roman"/>
      <w:sz w:val="24"/>
      <w:szCs w:val="24"/>
      <w:lang w:val="ru-RU" w:eastAsia="ru-RU" w:bidi="ar-SA"/>
    </w:rPr>
  </w:style>
  <w:style w:type="character" w:customStyle="1" w:styleId="TextNPA">
    <w:name w:val="Text NPA"/>
    <w:uiPriority w:val="99"/>
    <w:rsid w:val="006D777B"/>
    <w:rPr>
      <w:rFonts w:ascii="Courier New" w:hAnsi="Courier New" w:cs="Times New Roman"/>
    </w:rPr>
  </w:style>
  <w:style w:type="paragraph" w:customStyle="1" w:styleId="141">
    <w:name w:val="Стиль Основной текст с отступом + 14 пт"/>
    <w:basedOn w:val="ad"/>
    <w:link w:val="142"/>
    <w:uiPriority w:val="99"/>
    <w:rsid w:val="006D777B"/>
    <w:pPr>
      <w:tabs>
        <w:tab w:val="left" w:pos="8460"/>
      </w:tabs>
      <w:spacing w:after="0"/>
      <w:ind w:left="0" w:firstLine="567"/>
      <w:jc w:val="both"/>
    </w:pPr>
    <w:rPr>
      <w:sz w:val="28"/>
      <w:szCs w:val="28"/>
      <w:lang w:eastAsia="ar-SA"/>
    </w:rPr>
  </w:style>
  <w:style w:type="character" w:customStyle="1" w:styleId="142">
    <w:name w:val="Стиль Основной текст с отступом + 14 пт Знак"/>
    <w:link w:val="141"/>
    <w:uiPriority w:val="99"/>
    <w:locked/>
    <w:rsid w:val="006D777B"/>
    <w:rPr>
      <w:rFonts w:ascii="Times New Roman" w:eastAsia="Times New Roman" w:hAnsi="Times New Roman" w:cs="Times New Roman"/>
      <w:sz w:val="28"/>
      <w:szCs w:val="28"/>
      <w:lang w:eastAsia="ar-SA"/>
    </w:rPr>
  </w:style>
  <w:style w:type="paragraph" w:customStyle="1" w:styleId="affa">
    <w:name w:val="Мой стиль"/>
    <w:basedOn w:val="a"/>
    <w:link w:val="affb"/>
    <w:uiPriority w:val="99"/>
    <w:rsid w:val="006D777B"/>
    <w:pPr>
      <w:widowControl w:val="0"/>
      <w:tabs>
        <w:tab w:val="left" w:pos="1680"/>
      </w:tabs>
      <w:adjustRightInd w:val="0"/>
      <w:spacing w:after="120" w:line="288" w:lineRule="auto"/>
      <w:ind w:left="1701" w:hanging="501"/>
      <w:jc w:val="both"/>
      <w:textAlignment w:val="baseline"/>
    </w:pPr>
    <w:rPr>
      <w:rFonts w:ascii="Georgia" w:eastAsia="Times New Roman" w:hAnsi="Georgia" w:cs="Georgia"/>
      <w:lang w:eastAsia="ru-RU"/>
    </w:rPr>
  </w:style>
  <w:style w:type="character" w:customStyle="1" w:styleId="affb">
    <w:name w:val="Мой стиль Знак"/>
    <w:link w:val="affa"/>
    <w:uiPriority w:val="99"/>
    <w:locked/>
    <w:rsid w:val="006D777B"/>
    <w:rPr>
      <w:rFonts w:ascii="Georgia" w:eastAsia="Times New Roman" w:hAnsi="Georgia" w:cs="Georgia"/>
      <w:lang w:eastAsia="ru-RU"/>
    </w:rPr>
  </w:style>
  <w:style w:type="paragraph" w:customStyle="1" w:styleId="affc">
    <w:name w:val="#Список"/>
    <w:basedOn w:val="affa"/>
    <w:link w:val="affd"/>
    <w:uiPriority w:val="99"/>
    <w:rsid w:val="006D777B"/>
    <w:pPr>
      <w:widowControl/>
      <w:tabs>
        <w:tab w:val="clear" w:pos="1680"/>
        <w:tab w:val="left" w:pos="2400"/>
        <w:tab w:val="left" w:pos="4920"/>
      </w:tabs>
      <w:ind w:left="2400" w:hanging="360"/>
    </w:pPr>
  </w:style>
  <w:style w:type="character" w:customStyle="1" w:styleId="affd">
    <w:name w:val="#Список Знак"/>
    <w:link w:val="affc"/>
    <w:uiPriority w:val="99"/>
    <w:locked/>
    <w:rsid w:val="006D777B"/>
    <w:rPr>
      <w:rFonts w:ascii="Georgia" w:eastAsia="Times New Roman" w:hAnsi="Georgia" w:cs="Georgia"/>
      <w:lang w:eastAsia="ru-RU"/>
    </w:rPr>
  </w:style>
  <w:style w:type="paragraph" w:customStyle="1" w:styleId="affe">
    <w:name w:val="Знак Знак Знак Знак"/>
    <w:basedOn w:val="a"/>
    <w:uiPriority w:val="99"/>
    <w:rsid w:val="006D777B"/>
    <w:pPr>
      <w:spacing w:after="0" w:line="240" w:lineRule="auto"/>
    </w:pPr>
    <w:rPr>
      <w:rFonts w:ascii="Verdana" w:eastAsia="Times New Roman" w:hAnsi="Verdana" w:cs="Verdana"/>
      <w:sz w:val="20"/>
      <w:szCs w:val="20"/>
      <w:lang w:val="en-US"/>
    </w:rPr>
  </w:style>
  <w:style w:type="paragraph" w:customStyle="1" w:styleId="afff">
    <w:name w:val="Знак"/>
    <w:basedOn w:val="a"/>
    <w:uiPriority w:val="99"/>
    <w:rsid w:val="006D777B"/>
    <w:pPr>
      <w:spacing w:line="240" w:lineRule="exact"/>
    </w:pPr>
    <w:rPr>
      <w:rFonts w:ascii="Verdana" w:eastAsia="Times New Roman" w:hAnsi="Verdana" w:cs="Times New Roman"/>
      <w:sz w:val="20"/>
      <w:szCs w:val="20"/>
      <w:lang w:val="en-US"/>
    </w:rPr>
  </w:style>
  <w:style w:type="paragraph" w:customStyle="1" w:styleId="afff0">
    <w:name w:val="Комментарий"/>
    <w:basedOn w:val="a"/>
    <w:next w:val="a"/>
    <w:uiPriority w:val="99"/>
    <w:rsid w:val="006D777B"/>
    <w:pPr>
      <w:widowControl w:val="0"/>
      <w:autoSpaceDE w:val="0"/>
      <w:autoSpaceDN w:val="0"/>
      <w:adjustRightInd w:val="0"/>
      <w:spacing w:after="0" w:line="240" w:lineRule="auto"/>
      <w:ind w:left="170"/>
      <w:jc w:val="both"/>
    </w:pPr>
    <w:rPr>
      <w:rFonts w:ascii="Arial" w:eastAsia="Times New Roman" w:hAnsi="Arial" w:cs="Times New Roman"/>
      <w:i/>
      <w:iCs/>
      <w:color w:val="800080"/>
      <w:sz w:val="24"/>
      <w:szCs w:val="24"/>
      <w:lang w:eastAsia="ru-RU"/>
    </w:rPr>
  </w:style>
  <w:style w:type="character" w:customStyle="1" w:styleId="61">
    <w:name w:val="Знак Знак6"/>
    <w:uiPriority w:val="99"/>
    <w:rsid w:val="006D777B"/>
    <w:rPr>
      <w:rFonts w:cs="Times New Roman"/>
      <w:b/>
      <w:bCs/>
      <w:sz w:val="24"/>
      <w:szCs w:val="24"/>
    </w:rPr>
  </w:style>
  <w:style w:type="character" w:customStyle="1" w:styleId="FontStyle30">
    <w:name w:val="Font Style30"/>
    <w:uiPriority w:val="99"/>
    <w:rsid w:val="006D777B"/>
    <w:rPr>
      <w:rFonts w:ascii="Cambria" w:hAnsi="Cambria" w:cs="Cambria"/>
      <w:b/>
      <w:bCs/>
      <w:sz w:val="24"/>
      <w:szCs w:val="24"/>
    </w:rPr>
  </w:style>
  <w:style w:type="character" w:customStyle="1" w:styleId="FontStyle31">
    <w:name w:val="Font Style31"/>
    <w:uiPriority w:val="99"/>
    <w:rsid w:val="006D777B"/>
    <w:rPr>
      <w:rFonts w:ascii="Cambria" w:hAnsi="Cambria" w:cs="Cambria"/>
      <w:sz w:val="26"/>
      <w:szCs w:val="26"/>
    </w:rPr>
  </w:style>
  <w:style w:type="paragraph" w:customStyle="1" w:styleId="Style4">
    <w:name w:val="Style4"/>
    <w:basedOn w:val="a"/>
    <w:uiPriority w:val="99"/>
    <w:rsid w:val="006D777B"/>
    <w:pPr>
      <w:widowControl w:val="0"/>
      <w:autoSpaceDE w:val="0"/>
      <w:autoSpaceDN w:val="0"/>
      <w:adjustRightInd w:val="0"/>
      <w:spacing w:after="0" w:line="321" w:lineRule="exact"/>
      <w:ind w:firstLine="691"/>
      <w:jc w:val="both"/>
    </w:pPr>
    <w:rPr>
      <w:rFonts w:ascii="Cambria" w:eastAsia="Times New Roman" w:hAnsi="Cambria" w:cs="Times New Roman"/>
      <w:sz w:val="24"/>
      <w:szCs w:val="24"/>
      <w:lang w:eastAsia="ru-RU"/>
    </w:rPr>
  </w:style>
  <w:style w:type="paragraph" w:customStyle="1" w:styleId="Style17">
    <w:name w:val="Style17"/>
    <w:basedOn w:val="a"/>
    <w:uiPriority w:val="99"/>
    <w:rsid w:val="006D777B"/>
    <w:pPr>
      <w:widowControl w:val="0"/>
      <w:autoSpaceDE w:val="0"/>
      <w:autoSpaceDN w:val="0"/>
      <w:adjustRightInd w:val="0"/>
      <w:spacing w:after="0" w:line="240" w:lineRule="auto"/>
    </w:pPr>
    <w:rPr>
      <w:rFonts w:ascii="Cambria" w:eastAsia="Times New Roman" w:hAnsi="Cambria" w:cs="Times New Roman"/>
      <w:sz w:val="24"/>
      <w:szCs w:val="24"/>
      <w:lang w:eastAsia="ru-RU"/>
    </w:rPr>
  </w:style>
  <w:style w:type="character" w:customStyle="1" w:styleId="link">
    <w:name w:val="link"/>
    <w:uiPriority w:val="99"/>
    <w:rsid w:val="006D777B"/>
    <w:rPr>
      <w:rFonts w:cs="Times New Roman"/>
      <w:color w:val="008000"/>
      <w:u w:val="none"/>
      <w:effect w:val="none"/>
    </w:rPr>
  </w:style>
  <w:style w:type="paragraph" w:styleId="afff1">
    <w:name w:val="No Spacing"/>
    <w:aliases w:val="Без интервала для таблиц"/>
    <w:link w:val="afff2"/>
    <w:uiPriority w:val="1"/>
    <w:qFormat/>
    <w:rsid w:val="006D777B"/>
    <w:pPr>
      <w:spacing w:after="0" w:line="240" w:lineRule="auto"/>
    </w:pPr>
    <w:rPr>
      <w:rFonts w:ascii="Calibri" w:eastAsia="Times New Roman" w:hAnsi="Calibri" w:cs="Times New Roman"/>
    </w:rPr>
  </w:style>
  <w:style w:type="character" w:customStyle="1" w:styleId="25">
    <w:name w:val="Знак Знак2"/>
    <w:uiPriority w:val="99"/>
    <w:locked/>
    <w:rsid w:val="006D777B"/>
    <w:rPr>
      <w:rFonts w:ascii="Arial" w:hAnsi="Arial" w:cs="Arial"/>
      <w:b/>
      <w:bCs/>
      <w:i/>
      <w:iCs/>
      <w:sz w:val="28"/>
      <w:szCs w:val="28"/>
      <w:lang w:val="ru-RU" w:eastAsia="ru-RU" w:bidi="ar-SA"/>
    </w:rPr>
  </w:style>
  <w:style w:type="paragraph" w:styleId="1c">
    <w:name w:val="toc 1"/>
    <w:basedOn w:val="a"/>
    <w:next w:val="a"/>
    <w:autoRedefine/>
    <w:uiPriority w:val="99"/>
    <w:rsid w:val="006D777B"/>
    <w:pPr>
      <w:tabs>
        <w:tab w:val="right" w:leader="dot" w:pos="9627"/>
      </w:tabs>
      <w:spacing w:before="120" w:after="120" w:line="240" w:lineRule="auto"/>
      <w:jc w:val="center"/>
    </w:pPr>
    <w:rPr>
      <w:rFonts w:ascii="Times New Roman" w:eastAsia="Times New Roman" w:hAnsi="Times New Roman" w:cs="Times New Roman"/>
      <w:b/>
      <w:bCs/>
      <w:caps/>
      <w:noProof/>
      <w:sz w:val="28"/>
      <w:szCs w:val="24"/>
      <w:lang w:eastAsia="ru-RU"/>
    </w:rPr>
  </w:style>
  <w:style w:type="character" w:customStyle="1" w:styleId="41">
    <w:name w:val="Знак Знак4"/>
    <w:uiPriority w:val="99"/>
    <w:rsid w:val="006D777B"/>
    <w:rPr>
      <w:rFonts w:cs="Times New Roman"/>
      <w:sz w:val="24"/>
      <w:szCs w:val="24"/>
      <w:lang w:val="ru-RU" w:eastAsia="ru-RU" w:bidi="ar-SA"/>
    </w:rPr>
  </w:style>
  <w:style w:type="paragraph" w:customStyle="1" w:styleId="ConsNormal">
    <w:name w:val="ConsNormal"/>
    <w:uiPriority w:val="99"/>
    <w:rsid w:val="006D777B"/>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3">
    <w:name w:val="Информация об изменениях"/>
    <w:basedOn w:val="a"/>
    <w:next w:val="a"/>
    <w:uiPriority w:val="99"/>
    <w:rsid w:val="006D777B"/>
    <w:pPr>
      <w:autoSpaceDE w:val="0"/>
      <w:autoSpaceDN w:val="0"/>
      <w:adjustRightInd w:val="0"/>
      <w:spacing w:before="180" w:after="0" w:line="240" w:lineRule="auto"/>
      <w:ind w:left="360" w:right="360"/>
      <w:jc w:val="both"/>
    </w:pPr>
    <w:rPr>
      <w:rFonts w:ascii="Arial" w:eastAsia="Times New Roman" w:hAnsi="Arial" w:cs="Arial"/>
      <w:sz w:val="24"/>
      <w:szCs w:val="24"/>
      <w:shd w:val="clear" w:color="auto" w:fill="EAEFED"/>
      <w:lang w:eastAsia="ru-RU"/>
    </w:rPr>
  </w:style>
  <w:style w:type="paragraph" w:customStyle="1" w:styleId="afff4">
    <w:name w:val="Нормальный (таблица)"/>
    <w:basedOn w:val="a"/>
    <w:next w:val="a"/>
    <w:uiPriority w:val="99"/>
    <w:rsid w:val="006D777B"/>
    <w:pPr>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5">
    <w:name w:val="Прижатый влево"/>
    <w:basedOn w:val="a"/>
    <w:next w:val="a"/>
    <w:uiPriority w:val="99"/>
    <w:rsid w:val="006D777B"/>
    <w:pPr>
      <w:autoSpaceDE w:val="0"/>
      <w:autoSpaceDN w:val="0"/>
      <w:adjustRightInd w:val="0"/>
      <w:spacing w:after="0" w:line="240" w:lineRule="auto"/>
    </w:pPr>
    <w:rPr>
      <w:rFonts w:ascii="Arial" w:eastAsia="Times New Roman" w:hAnsi="Arial" w:cs="Arial"/>
      <w:sz w:val="24"/>
      <w:szCs w:val="24"/>
      <w:lang w:eastAsia="ru-RU"/>
    </w:rPr>
  </w:style>
  <w:style w:type="character" w:customStyle="1" w:styleId="ConsCell">
    <w:name w:val="ConsCell Знак Знак Знак"/>
    <w:link w:val="ConsCell0"/>
    <w:uiPriority w:val="99"/>
    <w:locked/>
    <w:rsid w:val="006D777B"/>
    <w:rPr>
      <w:rFonts w:ascii="Arial" w:hAnsi="Arial" w:cs="Arial"/>
      <w:lang w:eastAsia="ru-RU"/>
    </w:rPr>
  </w:style>
  <w:style w:type="paragraph" w:customStyle="1" w:styleId="ConsCell0">
    <w:name w:val="ConsCell Знак Знак"/>
    <w:link w:val="ConsCell"/>
    <w:uiPriority w:val="99"/>
    <w:rsid w:val="006D777B"/>
    <w:pPr>
      <w:widowControl w:val="0"/>
      <w:autoSpaceDE w:val="0"/>
      <w:autoSpaceDN w:val="0"/>
      <w:adjustRightInd w:val="0"/>
      <w:spacing w:after="0" w:line="240" w:lineRule="auto"/>
    </w:pPr>
    <w:rPr>
      <w:rFonts w:ascii="Arial" w:hAnsi="Arial" w:cs="Arial"/>
      <w:lang w:eastAsia="ru-RU"/>
    </w:rPr>
  </w:style>
  <w:style w:type="character" w:customStyle="1" w:styleId="110">
    <w:name w:val="Знак Знак11"/>
    <w:uiPriority w:val="99"/>
    <w:rsid w:val="006D777B"/>
    <w:rPr>
      <w:sz w:val="24"/>
      <w:lang w:val="ru-RU" w:eastAsia="ru-RU"/>
    </w:rPr>
  </w:style>
  <w:style w:type="paragraph" w:styleId="afff6">
    <w:name w:val="header"/>
    <w:basedOn w:val="a"/>
    <w:link w:val="afff7"/>
    <w:uiPriority w:val="99"/>
    <w:rsid w:val="006D777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ff7">
    <w:name w:val="Верхний колонтитул Знак"/>
    <w:basedOn w:val="a0"/>
    <w:link w:val="afff6"/>
    <w:uiPriority w:val="99"/>
    <w:rsid w:val="006D777B"/>
    <w:rPr>
      <w:rFonts w:ascii="Times New Roman" w:eastAsia="Times New Roman" w:hAnsi="Times New Roman" w:cs="Times New Roman"/>
      <w:sz w:val="24"/>
      <w:szCs w:val="24"/>
      <w:lang w:eastAsia="ru-RU"/>
    </w:rPr>
  </w:style>
  <w:style w:type="paragraph" w:customStyle="1" w:styleId="afff8">
    <w:name w:val="Список с кружком"/>
    <w:basedOn w:val="a"/>
    <w:uiPriority w:val="99"/>
    <w:rsid w:val="006D777B"/>
    <w:pPr>
      <w:tabs>
        <w:tab w:val="num" w:pos="720"/>
      </w:tabs>
      <w:spacing w:after="0" w:line="240" w:lineRule="auto"/>
      <w:ind w:left="720" w:hanging="360"/>
    </w:pPr>
    <w:rPr>
      <w:rFonts w:ascii="Times New Roman" w:eastAsia="Times New Roman" w:hAnsi="Times New Roman" w:cs="Times New Roman"/>
      <w:sz w:val="24"/>
      <w:szCs w:val="24"/>
      <w:lang w:eastAsia="ru-RU"/>
    </w:rPr>
  </w:style>
  <w:style w:type="character" w:customStyle="1" w:styleId="submenu-table">
    <w:name w:val="submenu-table"/>
    <w:uiPriority w:val="99"/>
    <w:rsid w:val="006D777B"/>
    <w:rPr>
      <w:rFonts w:cs="Times New Roman"/>
    </w:rPr>
  </w:style>
  <w:style w:type="paragraph" w:customStyle="1" w:styleId="Style30">
    <w:name w:val="Style30"/>
    <w:basedOn w:val="a"/>
    <w:uiPriority w:val="99"/>
    <w:rsid w:val="006D777B"/>
    <w:pPr>
      <w:widowControl w:val="0"/>
      <w:autoSpaceDE w:val="0"/>
      <w:autoSpaceDN w:val="0"/>
      <w:adjustRightInd w:val="0"/>
      <w:spacing w:after="0" w:line="302" w:lineRule="exact"/>
      <w:ind w:firstLine="566"/>
      <w:jc w:val="both"/>
    </w:pPr>
    <w:rPr>
      <w:rFonts w:ascii="Times New Roman" w:eastAsia="Times New Roman" w:hAnsi="Times New Roman" w:cs="Times New Roman"/>
      <w:sz w:val="24"/>
      <w:szCs w:val="24"/>
      <w:lang w:eastAsia="ru-RU"/>
    </w:rPr>
  </w:style>
  <w:style w:type="paragraph" w:customStyle="1" w:styleId="ConsPlusTitle">
    <w:name w:val="ConsPlusTitle"/>
    <w:rsid w:val="006D777B"/>
    <w:pPr>
      <w:snapToGrid w:val="0"/>
      <w:spacing w:after="0" w:line="240" w:lineRule="auto"/>
    </w:pPr>
    <w:rPr>
      <w:rFonts w:ascii="Arial" w:eastAsia="Times New Roman" w:hAnsi="Arial" w:cs="Times New Roman"/>
      <w:b/>
      <w:sz w:val="20"/>
      <w:szCs w:val="20"/>
      <w:lang w:eastAsia="ru-RU"/>
    </w:rPr>
  </w:style>
  <w:style w:type="character" w:customStyle="1" w:styleId="null">
    <w:name w:val="null"/>
    <w:uiPriority w:val="99"/>
    <w:rsid w:val="006D777B"/>
    <w:rPr>
      <w:rFonts w:ascii="Times New Roman" w:hAnsi="Times New Roman" w:cs="Times New Roman" w:hint="default"/>
    </w:rPr>
  </w:style>
  <w:style w:type="character" w:customStyle="1" w:styleId="FontStyle130">
    <w:name w:val="Font Style130"/>
    <w:uiPriority w:val="99"/>
    <w:rsid w:val="006D777B"/>
    <w:rPr>
      <w:rFonts w:ascii="Times New Roman" w:hAnsi="Times New Roman" w:cs="Times New Roman" w:hint="default"/>
      <w:sz w:val="22"/>
      <w:szCs w:val="22"/>
    </w:rPr>
  </w:style>
  <w:style w:type="character" w:customStyle="1" w:styleId="hl1">
    <w:name w:val="hl1"/>
    <w:basedOn w:val="a0"/>
    <w:rsid w:val="006D777B"/>
    <w:rPr>
      <w:color w:val="4682B4"/>
    </w:rPr>
  </w:style>
  <w:style w:type="character" w:customStyle="1" w:styleId="st1">
    <w:name w:val="st1"/>
    <w:basedOn w:val="a0"/>
    <w:rsid w:val="006D777B"/>
  </w:style>
  <w:style w:type="character" w:customStyle="1" w:styleId="afff9">
    <w:name w:val="Основной текст_"/>
    <w:link w:val="1d"/>
    <w:locked/>
    <w:rsid w:val="006D777B"/>
    <w:rPr>
      <w:sz w:val="26"/>
      <w:szCs w:val="26"/>
      <w:shd w:val="clear" w:color="auto" w:fill="FFFFFF"/>
    </w:rPr>
  </w:style>
  <w:style w:type="paragraph" w:customStyle="1" w:styleId="1d">
    <w:name w:val="Основной текст1"/>
    <w:basedOn w:val="a"/>
    <w:link w:val="afff9"/>
    <w:rsid w:val="006D777B"/>
    <w:pPr>
      <w:widowControl w:val="0"/>
      <w:shd w:val="clear" w:color="auto" w:fill="FFFFFF"/>
      <w:spacing w:before="660" w:after="420" w:line="240" w:lineRule="atLeast"/>
      <w:jc w:val="both"/>
    </w:pPr>
    <w:rPr>
      <w:sz w:val="26"/>
      <w:szCs w:val="26"/>
    </w:rPr>
  </w:style>
  <w:style w:type="paragraph" w:customStyle="1" w:styleId="jscommentslistenhover">
    <w:name w:val="js_comments_listenhover"/>
    <w:basedOn w:val="a"/>
    <w:rsid w:val="006D77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rsid w:val="006D777B"/>
  </w:style>
  <w:style w:type="paragraph" w:customStyle="1" w:styleId="230">
    <w:name w:val="Основной текст 23"/>
    <w:basedOn w:val="a"/>
    <w:rsid w:val="006D777B"/>
    <w:pPr>
      <w:overflowPunct w:val="0"/>
      <w:autoSpaceDE w:val="0"/>
      <w:autoSpaceDN w:val="0"/>
      <w:adjustRightInd w:val="0"/>
      <w:spacing w:after="0" w:line="320" w:lineRule="exact"/>
      <w:ind w:firstLine="720"/>
      <w:jc w:val="both"/>
      <w:textAlignment w:val="baseline"/>
    </w:pPr>
    <w:rPr>
      <w:rFonts w:ascii="Times New Roman CYR" w:eastAsia="Times New Roman" w:hAnsi="Times New Roman CYR" w:cs="Times New Roman"/>
      <w:sz w:val="28"/>
      <w:szCs w:val="20"/>
      <w:lang w:eastAsia="ru-RU"/>
    </w:rPr>
  </w:style>
  <w:style w:type="paragraph" w:customStyle="1" w:styleId="msonormal0">
    <w:name w:val="msonormal"/>
    <w:basedOn w:val="a"/>
    <w:rsid w:val="006D777B"/>
    <w:pPr>
      <w:spacing w:before="100" w:beforeAutospacing="1" w:after="100" w:afterAutospacing="1" w:line="240" w:lineRule="auto"/>
      <w:jc w:val="both"/>
    </w:pPr>
    <w:rPr>
      <w:rFonts w:ascii="Tahoma" w:eastAsia="Arial Unicode MS" w:hAnsi="Tahoma" w:cs="Tahoma"/>
      <w:lang w:eastAsia="ru-RU"/>
    </w:rPr>
  </w:style>
  <w:style w:type="table" w:styleId="afffa">
    <w:name w:val="Table Grid"/>
    <w:basedOn w:val="a1"/>
    <w:uiPriority w:val="39"/>
    <w:rsid w:val="003F4A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085DD4"/>
  </w:style>
  <w:style w:type="table" w:customStyle="1" w:styleId="8">
    <w:name w:val="Сетка таблицы8"/>
    <w:basedOn w:val="a1"/>
    <w:next w:val="afffa"/>
    <w:uiPriority w:val="39"/>
    <w:rsid w:val="00085D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e">
    <w:name w:val="Сетка таблицы1"/>
    <w:basedOn w:val="a1"/>
    <w:next w:val="afffa"/>
    <w:uiPriority w:val="39"/>
    <w:rsid w:val="00085D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Абзац списка Знак"/>
    <w:link w:val="ab"/>
    <w:uiPriority w:val="34"/>
    <w:rsid w:val="00085DD4"/>
    <w:rPr>
      <w:rFonts w:ascii="Times New Roman" w:eastAsia="Times New Roman" w:hAnsi="Times New Roman" w:cs="Times New Roman"/>
      <w:sz w:val="24"/>
      <w:szCs w:val="24"/>
      <w:lang w:eastAsia="ru-RU"/>
    </w:rPr>
  </w:style>
  <w:style w:type="character" w:customStyle="1" w:styleId="27">
    <w:name w:val="Основной текст (2)_"/>
    <w:basedOn w:val="a0"/>
    <w:link w:val="28"/>
    <w:rsid w:val="00B917DE"/>
    <w:rPr>
      <w:rFonts w:ascii="Times New Roman" w:eastAsia="Times New Roman" w:hAnsi="Times New Roman" w:cs="Times New Roman"/>
      <w:sz w:val="20"/>
      <w:szCs w:val="20"/>
      <w:shd w:val="clear" w:color="auto" w:fill="FFFFFF"/>
    </w:rPr>
  </w:style>
  <w:style w:type="paragraph" w:customStyle="1" w:styleId="28">
    <w:name w:val="Основной текст (2)"/>
    <w:basedOn w:val="a"/>
    <w:link w:val="27"/>
    <w:rsid w:val="00B917DE"/>
    <w:pPr>
      <w:widowControl w:val="0"/>
      <w:shd w:val="clear" w:color="auto" w:fill="FFFFFF"/>
      <w:spacing w:after="1260" w:line="0" w:lineRule="atLeast"/>
      <w:jc w:val="center"/>
    </w:pPr>
    <w:rPr>
      <w:rFonts w:ascii="Times New Roman" w:eastAsia="Times New Roman" w:hAnsi="Times New Roman" w:cs="Times New Roman"/>
      <w:sz w:val="20"/>
      <w:szCs w:val="20"/>
    </w:rPr>
  </w:style>
  <w:style w:type="paragraph" w:customStyle="1" w:styleId="Default">
    <w:name w:val="Default"/>
    <w:rsid w:val="00B917DE"/>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38">
    <w:name w:val="Нет списка3"/>
    <w:next w:val="a2"/>
    <w:uiPriority w:val="99"/>
    <w:semiHidden/>
    <w:unhideWhenUsed/>
    <w:rsid w:val="005C4FEB"/>
  </w:style>
  <w:style w:type="table" w:customStyle="1" w:styleId="29">
    <w:name w:val="Сетка таблицы2"/>
    <w:basedOn w:val="a1"/>
    <w:next w:val="afffa"/>
    <w:uiPriority w:val="39"/>
    <w:rsid w:val="005C4F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1"/>
    <w:next w:val="afffa"/>
    <w:uiPriority w:val="59"/>
    <w:rsid w:val="005C4F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b">
    <w:name w:val="annotation reference"/>
    <w:basedOn w:val="a0"/>
    <w:uiPriority w:val="99"/>
    <w:semiHidden/>
    <w:unhideWhenUsed/>
    <w:rsid w:val="005C4FEB"/>
    <w:rPr>
      <w:sz w:val="16"/>
      <w:szCs w:val="16"/>
    </w:rPr>
  </w:style>
  <w:style w:type="table" w:customStyle="1" w:styleId="212">
    <w:name w:val="Сетка таблицы21"/>
    <w:basedOn w:val="a1"/>
    <w:next w:val="afffa"/>
    <w:uiPriority w:val="39"/>
    <w:rsid w:val="005C4FE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
    <w:basedOn w:val="a1"/>
    <w:next w:val="afffa"/>
    <w:uiPriority w:val="59"/>
    <w:rsid w:val="005C4FE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fffa"/>
    <w:rsid w:val="005C4FEB"/>
    <w:pPr>
      <w:spacing w:after="0" w:line="240" w:lineRule="auto"/>
    </w:pPr>
    <w:rPr>
      <w:rFonts w:ascii="Times New Roman" w:eastAsia="Times New Roman" w:hAnsi="Times New Roman" w:cs="Times New Roman"/>
      <w:sz w:val="20"/>
      <w:szCs w:val="20"/>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
    <w:name w:val="Нет списка11"/>
    <w:next w:val="a2"/>
    <w:uiPriority w:val="99"/>
    <w:semiHidden/>
    <w:unhideWhenUsed/>
    <w:rsid w:val="005C4FEB"/>
  </w:style>
  <w:style w:type="character" w:customStyle="1" w:styleId="afff2">
    <w:name w:val="Без интервала Знак"/>
    <w:aliases w:val="Без интервала для таблиц Знак"/>
    <w:link w:val="afff1"/>
    <w:uiPriority w:val="1"/>
    <w:locked/>
    <w:rsid w:val="005C4FEB"/>
    <w:rPr>
      <w:rFonts w:ascii="Calibri" w:eastAsia="Times New Roman" w:hAnsi="Calibri" w:cs="Times New Roman"/>
    </w:rPr>
  </w:style>
  <w:style w:type="numbering" w:customStyle="1" w:styleId="213">
    <w:name w:val="Нет списка21"/>
    <w:next w:val="a2"/>
    <w:uiPriority w:val="99"/>
    <w:semiHidden/>
    <w:unhideWhenUsed/>
    <w:rsid w:val="005C4FEB"/>
  </w:style>
  <w:style w:type="table" w:customStyle="1" w:styleId="410">
    <w:name w:val="Сетка таблицы41"/>
    <w:basedOn w:val="a1"/>
    <w:next w:val="afffa"/>
    <w:rsid w:val="005C4FEB"/>
    <w:pPr>
      <w:spacing w:after="0" w:line="240" w:lineRule="auto"/>
    </w:pPr>
    <w:rPr>
      <w:rFonts w:ascii="Times New Roman" w:eastAsia="Times New Roman" w:hAnsi="Times New Roman" w:cs="Times New Roman"/>
      <w:sz w:val="20"/>
      <w:szCs w:val="20"/>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2">
    <w:name w:val="Нет списка31"/>
    <w:next w:val="a2"/>
    <w:uiPriority w:val="99"/>
    <w:semiHidden/>
    <w:unhideWhenUsed/>
    <w:rsid w:val="005C4FEB"/>
  </w:style>
  <w:style w:type="table" w:customStyle="1" w:styleId="51">
    <w:name w:val="Сетка таблицы5"/>
    <w:basedOn w:val="a1"/>
    <w:next w:val="afffa"/>
    <w:rsid w:val="005C4FEB"/>
    <w:pPr>
      <w:spacing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
    <w:name w:val="Нет списка4"/>
    <w:next w:val="a2"/>
    <w:uiPriority w:val="99"/>
    <w:semiHidden/>
    <w:unhideWhenUsed/>
    <w:rsid w:val="005C4FEB"/>
  </w:style>
  <w:style w:type="numbering" w:customStyle="1" w:styleId="52">
    <w:name w:val="Нет списка5"/>
    <w:next w:val="a2"/>
    <w:uiPriority w:val="99"/>
    <w:semiHidden/>
    <w:unhideWhenUsed/>
    <w:rsid w:val="005C4FEB"/>
  </w:style>
  <w:style w:type="table" w:customStyle="1" w:styleId="62">
    <w:name w:val="Сетка таблицы6"/>
    <w:basedOn w:val="a1"/>
    <w:next w:val="afffa"/>
    <w:uiPriority w:val="39"/>
    <w:rsid w:val="005C4F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2"/>
    <w:uiPriority w:val="99"/>
    <w:semiHidden/>
    <w:unhideWhenUsed/>
    <w:rsid w:val="005C4FEB"/>
  </w:style>
  <w:style w:type="table" w:customStyle="1" w:styleId="7">
    <w:name w:val="Сетка таблицы7"/>
    <w:basedOn w:val="a1"/>
    <w:next w:val="afffa"/>
    <w:rsid w:val="005C4FEB"/>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1"/>
    <w:next w:val="afffa"/>
    <w:rsid w:val="005C4FEB"/>
    <w:pPr>
      <w:spacing w:after="0" w:line="240" w:lineRule="auto"/>
    </w:pPr>
    <w:rPr>
      <w:rFonts w:ascii="Times New Roman" w:eastAsia="Times New Roman" w:hAnsi="Times New Roman" w:cs="Times New Roman"/>
      <w:sz w:val="20"/>
      <w:szCs w:val="20"/>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0">
    <w:name w:val="Нет списка7"/>
    <w:next w:val="a2"/>
    <w:uiPriority w:val="99"/>
    <w:semiHidden/>
    <w:unhideWhenUsed/>
    <w:rsid w:val="005C4FEB"/>
  </w:style>
  <w:style w:type="table" w:customStyle="1" w:styleId="81">
    <w:name w:val="Сетка таблицы81"/>
    <w:basedOn w:val="a1"/>
    <w:next w:val="afffa"/>
    <w:uiPriority w:val="39"/>
    <w:rsid w:val="005C4F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
    <w:name w:val="Нет списка8"/>
    <w:next w:val="a2"/>
    <w:uiPriority w:val="99"/>
    <w:semiHidden/>
    <w:unhideWhenUsed/>
    <w:rsid w:val="005C4FEB"/>
  </w:style>
  <w:style w:type="character" w:customStyle="1" w:styleId="afffc">
    <w:name w:val="Другое_"/>
    <w:basedOn w:val="a0"/>
    <w:link w:val="afffd"/>
    <w:rsid w:val="005C4FEB"/>
    <w:rPr>
      <w:rFonts w:ascii="Times New Roman" w:eastAsia="Times New Roman" w:hAnsi="Times New Roman" w:cs="Times New Roman"/>
    </w:rPr>
  </w:style>
  <w:style w:type="character" w:customStyle="1" w:styleId="afffe">
    <w:name w:val="Подпись к таблице_"/>
    <w:basedOn w:val="a0"/>
    <w:link w:val="affff"/>
    <w:rsid w:val="005C4FEB"/>
    <w:rPr>
      <w:rFonts w:ascii="Times New Roman" w:eastAsia="Times New Roman" w:hAnsi="Times New Roman" w:cs="Times New Roman"/>
    </w:rPr>
  </w:style>
  <w:style w:type="paragraph" w:customStyle="1" w:styleId="afffd">
    <w:name w:val="Другое"/>
    <w:basedOn w:val="a"/>
    <w:link w:val="afffc"/>
    <w:rsid w:val="005C4FEB"/>
    <w:pPr>
      <w:widowControl w:val="0"/>
      <w:spacing w:after="0" w:line="240" w:lineRule="auto"/>
      <w:ind w:firstLine="400"/>
    </w:pPr>
    <w:rPr>
      <w:rFonts w:ascii="Times New Roman" w:eastAsia="Times New Roman" w:hAnsi="Times New Roman" w:cs="Times New Roman"/>
    </w:rPr>
  </w:style>
  <w:style w:type="paragraph" w:customStyle="1" w:styleId="affff">
    <w:name w:val="Подпись к таблице"/>
    <w:basedOn w:val="a"/>
    <w:link w:val="afffe"/>
    <w:rsid w:val="005C4FEB"/>
    <w:pPr>
      <w:widowControl w:val="0"/>
      <w:spacing w:after="0" w:line="240" w:lineRule="auto"/>
      <w:ind w:firstLine="720"/>
    </w:pPr>
    <w:rPr>
      <w:rFonts w:ascii="Times New Roman" w:eastAsia="Times New Roman" w:hAnsi="Times New Roman" w:cs="Times New Roman"/>
    </w:rPr>
  </w:style>
  <w:style w:type="table" w:customStyle="1" w:styleId="9">
    <w:name w:val="Сетка таблицы9"/>
    <w:basedOn w:val="a1"/>
    <w:next w:val="afffa"/>
    <w:uiPriority w:val="59"/>
    <w:rsid w:val="009F0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0">
    <w:name w:val="Нет списка9"/>
    <w:next w:val="a2"/>
    <w:uiPriority w:val="99"/>
    <w:semiHidden/>
    <w:unhideWhenUsed/>
    <w:rsid w:val="00B01B8C"/>
  </w:style>
  <w:style w:type="table" w:customStyle="1" w:styleId="120">
    <w:name w:val="Сетка таблицы12"/>
    <w:basedOn w:val="a1"/>
    <w:next w:val="afffa"/>
    <w:uiPriority w:val="59"/>
    <w:rsid w:val="00B01B8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fffa"/>
    <w:uiPriority w:val="39"/>
    <w:rsid w:val="00B01B8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ffa"/>
    <w:rsid w:val="00B01B8C"/>
    <w:pPr>
      <w:spacing w:after="0" w:line="240" w:lineRule="auto"/>
    </w:pPr>
    <w:rPr>
      <w:rFonts w:ascii="Times New Roman" w:eastAsia="Times New Roman" w:hAnsi="Times New Roman" w:cs="Times New Roman"/>
      <w:sz w:val="20"/>
      <w:szCs w:val="20"/>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
    <w:name w:val="Нет списка12"/>
    <w:next w:val="a2"/>
    <w:uiPriority w:val="99"/>
    <w:semiHidden/>
    <w:unhideWhenUsed/>
    <w:rsid w:val="00B01B8C"/>
  </w:style>
  <w:style w:type="numbering" w:customStyle="1" w:styleId="222">
    <w:name w:val="Нет списка22"/>
    <w:next w:val="a2"/>
    <w:uiPriority w:val="99"/>
    <w:semiHidden/>
    <w:unhideWhenUsed/>
    <w:rsid w:val="00B01B8C"/>
  </w:style>
  <w:style w:type="table" w:customStyle="1" w:styleId="411">
    <w:name w:val="Сетка таблицы411"/>
    <w:basedOn w:val="a1"/>
    <w:next w:val="afffa"/>
    <w:rsid w:val="00B01B8C"/>
    <w:pPr>
      <w:spacing w:after="0" w:line="240" w:lineRule="auto"/>
    </w:pPr>
    <w:rPr>
      <w:rFonts w:ascii="Times New Roman" w:eastAsia="Times New Roman" w:hAnsi="Times New Roman" w:cs="Times New Roman"/>
      <w:sz w:val="20"/>
      <w:szCs w:val="20"/>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0">
    <w:name w:val="Нет списка32"/>
    <w:next w:val="a2"/>
    <w:uiPriority w:val="99"/>
    <w:semiHidden/>
    <w:unhideWhenUsed/>
    <w:rsid w:val="00B01B8C"/>
  </w:style>
  <w:style w:type="table" w:customStyle="1" w:styleId="520">
    <w:name w:val="Сетка таблицы52"/>
    <w:basedOn w:val="a1"/>
    <w:next w:val="afffa"/>
    <w:rsid w:val="00B01B8C"/>
    <w:pPr>
      <w:spacing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2">
    <w:name w:val="Нет списка41"/>
    <w:next w:val="a2"/>
    <w:uiPriority w:val="99"/>
    <w:semiHidden/>
    <w:unhideWhenUsed/>
    <w:rsid w:val="00B01B8C"/>
  </w:style>
  <w:style w:type="numbering" w:customStyle="1" w:styleId="511">
    <w:name w:val="Нет списка51"/>
    <w:next w:val="a2"/>
    <w:uiPriority w:val="99"/>
    <w:semiHidden/>
    <w:unhideWhenUsed/>
    <w:rsid w:val="00B01B8C"/>
  </w:style>
  <w:style w:type="numbering" w:customStyle="1" w:styleId="610">
    <w:name w:val="Нет списка61"/>
    <w:next w:val="a2"/>
    <w:uiPriority w:val="99"/>
    <w:semiHidden/>
    <w:unhideWhenUsed/>
    <w:rsid w:val="00B01B8C"/>
  </w:style>
  <w:style w:type="numbering" w:customStyle="1" w:styleId="71">
    <w:name w:val="Нет списка71"/>
    <w:next w:val="a2"/>
    <w:uiPriority w:val="99"/>
    <w:semiHidden/>
    <w:unhideWhenUsed/>
    <w:rsid w:val="00B01B8C"/>
  </w:style>
  <w:style w:type="numbering" w:customStyle="1" w:styleId="810">
    <w:name w:val="Нет списка81"/>
    <w:next w:val="a2"/>
    <w:uiPriority w:val="99"/>
    <w:semiHidden/>
    <w:unhideWhenUsed/>
    <w:rsid w:val="00B01B8C"/>
  </w:style>
  <w:style w:type="character" w:customStyle="1" w:styleId="extendedtext-full">
    <w:name w:val="extendedtext-full"/>
    <w:rsid w:val="00B01B8C"/>
  </w:style>
  <w:style w:type="table" w:customStyle="1" w:styleId="1110">
    <w:name w:val="Сетка таблицы111"/>
    <w:basedOn w:val="a1"/>
    <w:next w:val="afffa"/>
    <w:uiPriority w:val="59"/>
    <w:rsid w:val="00B01B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0">
    <w:name w:val="Нет списка10"/>
    <w:next w:val="a2"/>
    <w:uiPriority w:val="99"/>
    <w:semiHidden/>
    <w:unhideWhenUsed/>
    <w:rsid w:val="00C917FD"/>
  </w:style>
  <w:style w:type="table" w:customStyle="1" w:styleId="130">
    <w:name w:val="Сетка таблицы13"/>
    <w:basedOn w:val="a1"/>
    <w:next w:val="afffa"/>
    <w:uiPriority w:val="59"/>
    <w:rsid w:val="00C917F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
    <w:basedOn w:val="a1"/>
    <w:next w:val="afffa"/>
    <w:uiPriority w:val="39"/>
    <w:rsid w:val="00C917F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fffa"/>
    <w:rsid w:val="00C917FD"/>
    <w:pPr>
      <w:spacing w:after="0" w:line="240" w:lineRule="auto"/>
    </w:pPr>
    <w:rPr>
      <w:rFonts w:ascii="Times New Roman" w:eastAsia="Times New Roman" w:hAnsi="Times New Roman" w:cs="Times New Roman"/>
      <w:sz w:val="20"/>
      <w:szCs w:val="20"/>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
    <w:name w:val="Нет списка13"/>
    <w:next w:val="a2"/>
    <w:uiPriority w:val="99"/>
    <w:semiHidden/>
    <w:unhideWhenUsed/>
    <w:rsid w:val="00C917FD"/>
  </w:style>
  <w:style w:type="numbering" w:customStyle="1" w:styleId="232">
    <w:name w:val="Нет списка23"/>
    <w:next w:val="a2"/>
    <w:uiPriority w:val="99"/>
    <w:semiHidden/>
    <w:unhideWhenUsed/>
    <w:rsid w:val="00C917FD"/>
  </w:style>
  <w:style w:type="table" w:customStyle="1" w:styleId="4120">
    <w:name w:val="Сетка таблицы412"/>
    <w:basedOn w:val="a1"/>
    <w:next w:val="afffa"/>
    <w:rsid w:val="00C917FD"/>
    <w:pPr>
      <w:spacing w:after="0" w:line="240" w:lineRule="auto"/>
    </w:pPr>
    <w:rPr>
      <w:rFonts w:ascii="Times New Roman" w:eastAsia="Times New Roman" w:hAnsi="Times New Roman" w:cs="Times New Roman"/>
      <w:sz w:val="20"/>
      <w:szCs w:val="20"/>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0">
    <w:name w:val="Нет списка33"/>
    <w:next w:val="a2"/>
    <w:uiPriority w:val="99"/>
    <w:semiHidden/>
    <w:unhideWhenUsed/>
    <w:rsid w:val="00C917FD"/>
  </w:style>
  <w:style w:type="table" w:customStyle="1" w:styleId="53">
    <w:name w:val="Сетка таблицы53"/>
    <w:basedOn w:val="a1"/>
    <w:next w:val="afffa"/>
    <w:rsid w:val="00C917FD"/>
    <w:pPr>
      <w:spacing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1">
    <w:name w:val="Нет списка42"/>
    <w:next w:val="a2"/>
    <w:uiPriority w:val="99"/>
    <w:semiHidden/>
    <w:unhideWhenUsed/>
    <w:rsid w:val="00C917FD"/>
  </w:style>
  <w:style w:type="numbering" w:customStyle="1" w:styleId="521">
    <w:name w:val="Нет списка52"/>
    <w:next w:val="a2"/>
    <w:uiPriority w:val="99"/>
    <w:semiHidden/>
    <w:unhideWhenUsed/>
    <w:rsid w:val="00C917FD"/>
  </w:style>
  <w:style w:type="numbering" w:customStyle="1" w:styleId="620">
    <w:name w:val="Нет списка62"/>
    <w:next w:val="a2"/>
    <w:uiPriority w:val="99"/>
    <w:semiHidden/>
    <w:unhideWhenUsed/>
    <w:rsid w:val="00C917FD"/>
  </w:style>
  <w:style w:type="numbering" w:customStyle="1" w:styleId="72">
    <w:name w:val="Нет списка72"/>
    <w:next w:val="a2"/>
    <w:uiPriority w:val="99"/>
    <w:semiHidden/>
    <w:unhideWhenUsed/>
    <w:rsid w:val="00C917FD"/>
  </w:style>
  <w:style w:type="numbering" w:customStyle="1" w:styleId="82">
    <w:name w:val="Нет списка82"/>
    <w:next w:val="a2"/>
    <w:uiPriority w:val="99"/>
    <w:semiHidden/>
    <w:unhideWhenUsed/>
    <w:rsid w:val="00C917FD"/>
  </w:style>
  <w:style w:type="table" w:customStyle="1" w:styleId="1120">
    <w:name w:val="Сетка таблицы112"/>
    <w:basedOn w:val="a1"/>
    <w:next w:val="afffa"/>
    <w:uiPriority w:val="59"/>
    <w:rsid w:val="00C917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1"/>
    <w:basedOn w:val="a1"/>
    <w:uiPriority w:val="39"/>
    <w:rsid w:val="00C917F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2"/>
    <w:basedOn w:val="a1"/>
    <w:uiPriority w:val="39"/>
    <w:rsid w:val="00FE00E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718483">
      <w:bodyDiv w:val="1"/>
      <w:marLeft w:val="0"/>
      <w:marRight w:val="0"/>
      <w:marTop w:val="0"/>
      <w:marBottom w:val="0"/>
      <w:divBdr>
        <w:top w:val="none" w:sz="0" w:space="0" w:color="auto"/>
        <w:left w:val="none" w:sz="0" w:space="0" w:color="auto"/>
        <w:bottom w:val="none" w:sz="0" w:space="0" w:color="auto"/>
        <w:right w:val="none" w:sz="0" w:space="0" w:color="auto"/>
      </w:divBdr>
    </w:div>
    <w:div w:id="297491642">
      <w:bodyDiv w:val="1"/>
      <w:marLeft w:val="0"/>
      <w:marRight w:val="0"/>
      <w:marTop w:val="0"/>
      <w:marBottom w:val="0"/>
      <w:divBdr>
        <w:top w:val="none" w:sz="0" w:space="0" w:color="auto"/>
        <w:left w:val="none" w:sz="0" w:space="0" w:color="auto"/>
        <w:bottom w:val="none" w:sz="0" w:space="0" w:color="auto"/>
        <w:right w:val="none" w:sz="0" w:space="0" w:color="auto"/>
      </w:divBdr>
    </w:div>
    <w:div w:id="470293972">
      <w:bodyDiv w:val="1"/>
      <w:marLeft w:val="0"/>
      <w:marRight w:val="0"/>
      <w:marTop w:val="0"/>
      <w:marBottom w:val="0"/>
      <w:divBdr>
        <w:top w:val="none" w:sz="0" w:space="0" w:color="auto"/>
        <w:left w:val="none" w:sz="0" w:space="0" w:color="auto"/>
        <w:bottom w:val="none" w:sz="0" w:space="0" w:color="auto"/>
        <w:right w:val="none" w:sz="0" w:space="0" w:color="auto"/>
      </w:divBdr>
    </w:div>
    <w:div w:id="1370953871">
      <w:bodyDiv w:val="1"/>
      <w:marLeft w:val="0"/>
      <w:marRight w:val="0"/>
      <w:marTop w:val="0"/>
      <w:marBottom w:val="0"/>
      <w:divBdr>
        <w:top w:val="none" w:sz="0" w:space="0" w:color="auto"/>
        <w:left w:val="none" w:sz="0" w:space="0" w:color="auto"/>
        <w:bottom w:val="none" w:sz="0" w:space="0" w:color="auto"/>
        <w:right w:val="none" w:sz="0" w:space="0" w:color="auto"/>
      </w:divBdr>
    </w:div>
    <w:div w:id="1475835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2875&amp;date=28.11.2023" TargetMode="External"/><Relationship Id="rId3" Type="http://schemas.openxmlformats.org/officeDocument/2006/relationships/settings" Target="settings.xml"/><Relationship Id="rId7" Type="http://schemas.openxmlformats.org/officeDocument/2006/relationships/hyperlink" Target="https://login.consultant.ru/link/?req=doc&amp;base=LAW&amp;n=2875&amp;date=01.12.2023"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750614-CAC9-4C30-8622-1CB212A4B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14856</Words>
  <Characters>84684</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Лукаш Ирина Леонтьевна</dc:creator>
  <cp:keywords/>
  <dc:description/>
  <cp:lastModifiedBy>Черепанова Ксения Александровна</cp:lastModifiedBy>
  <cp:revision>2</cp:revision>
  <cp:lastPrinted>2023-12-03T10:28:00Z</cp:lastPrinted>
  <dcterms:created xsi:type="dcterms:W3CDTF">2023-12-08T09:30:00Z</dcterms:created>
  <dcterms:modified xsi:type="dcterms:W3CDTF">2023-12-08T09:30:00Z</dcterms:modified>
</cp:coreProperties>
</file>